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02923F" w14:textId="75D80F45" w:rsidR="00E144C8" w:rsidRPr="00086309" w:rsidRDefault="00E144C8" w:rsidP="00E144C8">
      <w:pPr>
        <w:tabs>
          <w:tab w:val="left" w:pos="1985"/>
        </w:tabs>
        <w:spacing w:after="60"/>
        <w:rPr>
          <w:rFonts w:ascii="Arial" w:hAnsi="Arial" w:cs="Arial"/>
          <w:b/>
          <w:bCs/>
          <w:noProof/>
          <w:sz w:val="24"/>
          <w:szCs w:val="26"/>
        </w:rPr>
      </w:pPr>
      <w:r w:rsidRPr="00086309">
        <w:rPr>
          <w:rFonts w:ascii="Arial" w:hAnsi="Arial" w:cs="Arial"/>
          <w:b/>
          <w:bCs/>
          <w:noProof/>
          <w:sz w:val="24"/>
          <w:szCs w:val="26"/>
        </w:rPr>
        <w:t>3GPP TSG RAN WG1 #9</w:t>
      </w:r>
      <w:r w:rsidR="002B1F24">
        <w:rPr>
          <w:rFonts w:ascii="Arial" w:hAnsi="Arial" w:cs="Arial"/>
          <w:b/>
          <w:bCs/>
          <w:noProof/>
          <w:sz w:val="24"/>
          <w:szCs w:val="26"/>
        </w:rPr>
        <w:t xml:space="preserve">9   </w:t>
      </w:r>
      <w:r w:rsidRPr="00086309">
        <w:rPr>
          <w:rFonts w:ascii="Arial" w:hAnsi="Arial" w:cs="Arial"/>
          <w:b/>
          <w:bCs/>
          <w:noProof/>
          <w:sz w:val="24"/>
          <w:szCs w:val="26"/>
        </w:rPr>
        <w:t xml:space="preserve">                        </w:t>
      </w:r>
      <w:r>
        <w:rPr>
          <w:rFonts w:ascii="Arial" w:hAnsi="Arial" w:cs="Arial"/>
          <w:b/>
          <w:bCs/>
          <w:noProof/>
          <w:sz w:val="24"/>
          <w:szCs w:val="26"/>
        </w:rPr>
        <w:t xml:space="preserve">        </w:t>
      </w:r>
      <w:r w:rsidRPr="00086309">
        <w:rPr>
          <w:rFonts w:ascii="Arial" w:hAnsi="Arial" w:cs="Arial"/>
          <w:b/>
          <w:bCs/>
          <w:noProof/>
          <w:sz w:val="24"/>
          <w:szCs w:val="26"/>
        </w:rPr>
        <w:t xml:space="preserve">        R1-19</w:t>
      </w:r>
      <w:r w:rsidRPr="000215BC">
        <w:rPr>
          <w:rFonts w:ascii="Arial" w:hAnsi="Arial" w:cs="Arial"/>
          <w:b/>
          <w:bCs/>
          <w:noProof/>
          <w:sz w:val="24"/>
          <w:szCs w:val="26"/>
        </w:rPr>
        <w:t>1</w:t>
      </w:r>
      <w:r w:rsidR="000215BC" w:rsidRPr="000215BC">
        <w:rPr>
          <w:rFonts w:ascii="Arial" w:hAnsi="Arial" w:cs="Arial"/>
          <w:b/>
          <w:bCs/>
          <w:noProof/>
          <w:sz w:val="24"/>
          <w:szCs w:val="26"/>
        </w:rPr>
        <w:t>2637</w:t>
      </w:r>
    </w:p>
    <w:p w14:paraId="3DB15CF8" w14:textId="73FD1B24" w:rsidR="00E144C8" w:rsidRPr="000C7F6F" w:rsidRDefault="002B1F24" w:rsidP="00E144C8">
      <w:pPr>
        <w:tabs>
          <w:tab w:val="left" w:pos="1985"/>
        </w:tabs>
        <w:spacing w:after="240"/>
        <w:rPr>
          <w:rFonts w:ascii="Arial" w:hAnsi="Arial" w:cs="Arial"/>
          <w:b/>
          <w:bCs/>
          <w:noProof/>
          <w:sz w:val="24"/>
          <w:szCs w:val="26"/>
        </w:rPr>
      </w:pPr>
      <w:r>
        <w:rPr>
          <w:rFonts w:ascii="Arial" w:hAnsi="Arial" w:cs="Arial"/>
          <w:b/>
          <w:bCs/>
          <w:noProof/>
          <w:sz w:val="24"/>
          <w:szCs w:val="26"/>
        </w:rPr>
        <w:t>Reno, USA</w:t>
      </w:r>
      <w:r w:rsidR="00E144C8" w:rsidRPr="000C7F6F">
        <w:rPr>
          <w:rFonts w:ascii="Arial" w:hAnsi="Arial" w:cs="Arial"/>
          <w:b/>
          <w:bCs/>
          <w:noProof/>
          <w:sz w:val="24"/>
          <w:szCs w:val="26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6"/>
        </w:rPr>
        <w:t>November</w:t>
      </w:r>
      <w:r w:rsidR="00E144C8" w:rsidRPr="000C7F6F">
        <w:rPr>
          <w:rFonts w:ascii="Arial" w:hAnsi="Arial" w:cs="Arial"/>
          <w:b/>
          <w:bCs/>
          <w:noProof/>
          <w:sz w:val="24"/>
          <w:szCs w:val="26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6"/>
        </w:rPr>
        <w:t>18</w:t>
      </w:r>
      <w:r w:rsidR="00E144C8">
        <w:rPr>
          <w:rFonts w:ascii="Arial" w:hAnsi="Arial" w:cs="Arial"/>
          <w:b/>
          <w:bCs/>
          <w:noProof/>
          <w:sz w:val="24"/>
          <w:szCs w:val="26"/>
        </w:rPr>
        <w:t>th</w:t>
      </w:r>
      <w:r w:rsidR="00E144C8" w:rsidRPr="000C7F6F">
        <w:rPr>
          <w:rFonts w:ascii="Arial" w:hAnsi="Arial" w:cs="Arial"/>
          <w:b/>
          <w:bCs/>
          <w:noProof/>
          <w:sz w:val="24"/>
          <w:szCs w:val="26"/>
        </w:rPr>
        <w:t xml:space="preserve"> – 2</w:t>
      </w:r>
      <w:r>
        <w:rPr>
          <w:rFonts w:ascii="Arial" w:hAnsi="Arial" w:cs="Arial"/>
          <w:b/>
          <w:bCs/>
          <w:noProof/>
          <w:sz w:val="24"/>
          <w:szCs w:val="26"/>
        </w:rPr>
        <w:t>2nd</w:t>
      </w:r>
      <w:r w:rsidR="00E144C8" w:rsidRPr="000C7F6F">
        <w:rPr>
          <w:rFonts w:ascii="Arial" w:hAnsi="Arial" w:cs="Arial"/>
          <w:b/>
          <w:bCs/>
          <w:noProof/>
          <w:sz w:val="24"/>
          <w:szCs w:val="26"/>
        </w:rPr>
        <w:t>, 2019</w:t>
      </w:r>
    </w:p>
    <w:p w14:paraId="744138CD" w14:textId="33DBC2FF" w:rsidR="00491D04" w:rsidRPr="00C02370" w:rsidRDefault="00B015C3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C02370">
        <w:rPr>
          <w:rFonts w:ascii="Arial" w:hAnsi="Arial" w:cs="Arial"/>
          <w:b/>
          <w:sz w:val="24"/>
          <w:szCs w:val="26"/>
          <w:lang w:val="en-US"/>
        </w:rPr>
        <w:t xml:space="preserve">Source: </w:t>
      </w:r>
      <w:r w:rsidRPr="00C02370">
        <w:rPr>
          <w:rFonts w:ascii="Arial" w:hAnsi="Arial" w:cs="Arial"/>
          <w:b/>
          <w:sz w:val="24"/>
          <w:szCs w:val="26"/>
          <w:lang w:val="en-US"/>
        </w:rPr>
        <w:tab/>
        <w:t>ETRI</w:t>
      </w:r>
    </w:p>
    <w:p w14:paraId="052D08E3" w14:textId="2B0F21BC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bookmarkStart w:id="0" w:name="_Hlk23925924"/>
      <w:r w:rsidRPr="00C02370">
        <w:rPr>
          <w:rFonts w:ascii="Arial" w:hAnsi="Arial" w:cs="Arial"/>
          <w:b/>
          <w:sz w:val="24"/>
          <w:szCs w:val="26"/>
          <w:lang w:val="en-US"/>
        </w:rPr>
        <w:t>Title:</w:t>
      </w:r>
      <w:bookmarkStart w:id="1" w:name="Title"/>
      <w:bookmarkEnd w:id="1"/>
      <w:r w:rsidR="00CF6632" w:rsidRPr="00C02370">
        <w:rPr>
          <w:rFonts w:ascii="Arial" w:hAnsi="Arial" w:cs="Arial"/>
          <w:b/>
          <w:sz w:val="24"/>
          <w:szCs w:val="26"/>
          <w:lang w:val="en-US"/>
        </w:rPr>
        <w:tab/>
      </w:r>
      <w:r w:rsidR="002B1F24">
        <w:rPr>
          <w:rFonts w:ascii="Arial" w:hAnsi="Arial" w:cs="Arial"/>
          <w:b/>
          <w:sz w:val="24"/>
          <w:szCs w:val="26"/>
          <w:lang w:val="en-US"/>
        </w:rPr>
        <w:t xml:space="preserve">Remaining issues on </w:t>
      </w:r>
      <w:r w:rsidR="00AA3F6E" w:rsidRPr="00C02370">
        <w:rPr>
          <w:rFonts w:ascii="Arial" w:hAnsi="Arial" w:cs="Arial"/>
          <w:b/>
          <w:sz w:val="24"/>
          <w:szCs w:val="26"/>
          <w:lang w:val="en-US"/>
        </w:rPr>
        <w:t>DL signals and channels</w:t>
      </w:r>
      <w:r w:rsidR="002804B1" w:rsidRPr="00C02370">
        <w:rPr>
          <w:rFonts w:ascii="Arial" w:hAnsi="Arial" w:cs="Arial"/>
          <w:b/>
          <w:sz w:val="24"/>
          <w:szCs w:val="26"/>
          <w:lang w:val="en-US"/>
        </w:rPr>
        <w:t xml:space="preserve"> for NR-U</w:t>
      </w:r>
    </w:p>
    <w:p w14:paraId="2BBA9C0C" w14:textId="04F0A6B4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6348E8">
        <w:rPr>
          <w:rFonts w:ascii="Arial" w:hAnsi="Arial" w:cs="Arial"/>
          <w:b/>
          <w:sz w:val="24"/>
          <w:szCs w:val="26"/>
          <w:lang w:val="en-US"/>
        </w:rPr>
        <w:t>Agenda Item:</w:t>
      </w:r>
      <w:r w:rsidRPr="006348E8">
        <w:rPr>
          <w:rFonts w:ascii="Arial" w:hAnsi="Arial" w:cs="Arial"/>
          <w:b/>
          <w:sz w:val="24"/>
          <w:szCs w:val="26"/>
          <w:lang w:val="en-US"/>
        </w:rPr>
        <w:tab/>
      </w:r>
      <w:r w:rsidR="00DA1CB9" w:rsidRPr="006348E8">
        <w:rPr>
          <w:rFonts w:ascii="Arial" w:hAnsi="Arial" w:cs="Arial"/>
          <w:b/>
          <w:sz w:val="24"/>
          <w:szCs w:val="26"/>
          <w:lang w:val="en-US"/>
        </w:rPr>
        <w:t>7</w:t>
      </w:r>
      <w:r w:rsidR="00576779" w:rsidRPr="006348E8">
        <w:rPr>
          <w:rFonts w:ascii="Arial" w:hAnsi="Arial" w:cs="Arial"/>
          <w:b/>
          <w:sz w:val="24"/>
          <w:szCs w:val="26"/>
          <w:lang w:val="en-US"/>
        </w:rPr>
        <w:t>.</w:t>
      </w:r>
      <w:r w:rsidR="005B317F" w:rsidRPr="006348E8">
        <w:rPr>
          <w:rFonts w:ascii="Arial" w:hAnsi="Arial" w:cs="Arial"/>
          <w:b/>
          <w:sz w:val="24"/>
          <w:szCs w:val="26"/>
          <w:lang w:val="en-US"/>
        </w:rPr>
        <w:t>2.</w:t>
      </w:r>
      <w:r w:rsidR="002804B1" w:rsidRPr="006348E8">
        <w:rPr>
          <w:rFonts w:ascii="Arial" w:hAnsi="Arial" w:cs="Arial"/>
          <w:b/>
          <w:sz w:val="24"/>
          <w:szCs w:val="26"/>
          <w:lang w:val="en-US"/>
        </w:rPr>
        <w:t>2.</w:t>
      </w:r>
      <w:r w:rsidR="00F15EFF" w:rsidRPr="006348E8">
        <w:rPr>
          <w:rFonts w:ascii="Arial" w:hAnsi="Arial" w:cs="Arial"/>
          <w:b/>
          <w:sz w:val="24"/>
          <w:szCs w:val="26"/>
          <w:lang w:val="en-US"/>
        </w:rPr>
        <w:t>1</w:t>
      </w:r>
      <w:r w:rsidR="002804B1" w:rsidRPr="006348E8">
        <w:rPr>
          <w:rFonts w:ascii="Arial" w:hAnsi="Arial" w:cs="Arial"/>
          <w:b/>
          <w:sz w:val="24"/>
          <w:szCs w:val="26"/>
          <w:lang w:val="en-US"/>
        </w:rPr>
        <w:t>.</w:t>
      </w:r>
      <w:r w:rsidR="00F15EFF" w:rsidRPr="006348E8">
        <w:rPr>
          <w:rFonts w:ascii="Arial" w:hAnsi="Arial" w:cs="Arial"/>
          <w:b/>
          <w:sz w:val="24"/>
          <w:szCs w:val="26"/>
          <w:lang w:val="en-US"/>
        </w:rPr>
        <w:t>2</w:t>
      </w:r>
      <w:r w:rsidR="00FC18F7" w:rsidRPr="006348E8">
        <w:rPr>
          <w:rFonts w:ascii="Arial" w:hAnsi="Arial" w:cs="Arial"/>
          <w:b/>
          <w:sz w:val="24"/>
          <w:szCs w:val="26"/>
          <w:lang w:val="en-US"/>
        </w:rPr>
        <w:t xml:space="preserve">  </w:t>
      </w:r>
      <w:r w:rsidR="001164DE" w:rsidRPr="006348E8">
        <w:rPr>
          <w:rFonts w:ascii="Arial" w:hAnsi="Arial" w:cs="Arial"/>
          <w:b/>
          <w:sz w:val="24"/>
          <w:szCs w:val="26"/>
          <w:lang w:val="en-US"/>
        </w:rPr>
        <w:t xml:space="preserve"> </w:t>
      </w:r>
      <w:r w:rsidR="00F15EFF" w:rsidRPr="006348E8">
        <w:rPr>
          <w:rFonts w:ascii="Arial" w:hAnsi="Arial" w:cs="Arial"/>
          <w:b/>
          <w:sz w:val="24"/>
          <w:szCs w:val="26"/>
          <w:lang w:val="en-US"/>
        </w:rPr>
        <w:t>DL signals and channels</w:t>
      </w:r>
    </w:p>
    <w:bookmarkEnd w:id="0"/>
    <w:p w14:paraId="310138F3" w14:textId="77777777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C02370">
        <w:rPr>
          <w:rFonts w:ascii="Arial" w:hAnsi="Arial" w:cs="Arial"/>
          <w:b/>
          <w:sz w:val="24"/>
          <w:szCs w:val="26"/>
          <w:lang w:val="en-US"/>
        </w:rPr>
        <w:t>Document for:</w:t>
      </w:r>
      <w:r w:rsidRPr="00C02370">
        <w:rPr>
          <w:rFonts w:ascii="Arial" w:hAnsi="Arial" w:cs="Arial"/>
          <w:b/>
          <w:sz w:val="24"/>
          <w:szCs w:val="26"/>
          <w:lang w:val="en-US"/>
        </w:rPr>
        <w:tab/>
      </w:r>
      <w:bookmarkStart w:id="2" w:name="DocumentFor"/>
      <w:bookmarkEnd w:id="2"/>
      <w:r w:rsidRPr="00C02370">
        <w:rPr>
          <w:rFonts w:ascii="Arial" w:hAnsi="Arial" w:cs="Arial"/>
          <w:b/>
          <w:sz w:val="24"/>
          <w:szCs w:val="26"/>
          <w:lang w:val="en-US"/>
        </w:rPr>
        <w:t>Discussion</w:t>
      </w:r>
      <w:r w:rsidR="00896FBF" w:rsidRPr="00C02370">
        <w:rPr>
          <w:rFonts w:ascii="Arial" w:hAnsi="Arial" w:cs="Arial"/>
          <w:b/>
          <w:sz w:val="24"/>
          <w:szCs w:val="26"/>
          <w:lang w:val="en-US"/>
        </w:rPr>
        <w:t>/Decision</w:t>
      </w:r>
    </w:p>
    <w:p w14:paraId="535A98FD" w14:textId="77777777" w:rsidR="001E2F39" w:rsidRPr="009D67ED" w:rsidRDefault="001E2F39" w:rsidP="00C02370">
      <w:pPr>
        <w:pStyle w:val="1"/>
      </w:pPr>
      <w:r w:rsidRPr="00C02370">
        <w:t>Introduction</w:t>
      </w:r>
    </w:p>
    <w:p w14:paraId="3B10CCF8" w14:textId="3EE5DB3D" w:rsidR="00F0340D" w:rsidRPr="0017573D" w:rsidRDefault="00033B06" w:rsidP="00C02370">
      <w:r>
        <w:t xml:space="preserve">In </w:t>
      </w:r>
      <w:r w:rsidR="007D216F">
        <w:t xml:space="preserve">RAN1 #98bis meeting, </w:t>
      </w:r>
      <w:r w:rsidR="0017573D">
        <w:t>the following agreements were drawn regarding DL signals and channels for NR-U [1</w:t>
      </w:r>
      <w:r w:rsidR="008A3397">
        <w:t>]</w:t>
      </w:r>
      <w:r w:rsidR="0017573D">
        <w:t>:</w:t>
      </w:r>
    </w:p>
    <w:p w14:paraId="2FA9F7A0" w14:textId="77777777" w:rsidR="007D216F" w:rsidRDefault="007D216F" w:rsidP="007D216F">
      <w:pPr>
        <w:spacing w:after="0"/>
        <w:rPr>
          <w:lang w:eastAsia="x-none"/>
        </w:rPr>
      </w:pPr>
      <w:r w:rsidRPr="009D21D7">
        <w:rPr>
          <w:highlight w:val="green"/>
          <w:lang w:eastAsia="x-none"/>
        </w:rPr>
        <w:t>Agreement:</w:t>
      </w:r>
    </w:p>
    <w:p w14:paraId="268D89B9" w14:textId="77777777" w:rsidR="007D216F" w:rsidRPr="00CD523F" w:rsidRDefault="007D216F" w:rsidP="007D216F">
      <w:pPr>
        <w:spacing w:after="0"/>
        <w:rPr>
          <w:lang w:eastAsia="x-none"/>
        </w:rPr>
      </w:pPr>
      <w:r w:rsidRPr="00CD523F">
        <w:rPr>
          <w:lang w:eastAsia="x-none"/>
        </w:rPr>
        <w:t xml:space="preserve">Add a COT duration bit-field </w:t>
      </w:r>
      <w:r>
        <w:rPr>
          <w:lang w:eastAsia="x-none"/>
        </w:rPr>
        <w:t xml:space="preserve">per serving cell </w:t>
      </w:r>
      <w:r w:rsidRPr="00CD523F">
        <w:rPr>
          <w:lang w:eastAsia="x-none"/>
        </w:rPr>
        <w:t>in GC-PDCCH</w:t>
      </w:r>
      <w:r>
        <w:rPr>
          <w:lang w:eastAsia="x-none"/>
        </w:rPr>
        <w:t xml:space="preserve">, i.e., </w:t>
      </w:r>
      <w:r w:rsidRPr="00CD523F">
        <w:rPr>
          <w:lang w:eastAsia="x-none"/>
        </w:rPr>
        <w:t>DCI format 2_0</w:t>
      </w:r>
    </w:p>
    <w:p w14:paraId="1EE93475" w14:textId="77777777" w:rsidR="007D216F" w:rsidRPr="00CD523F" w:rsidRDefault="007D216F" w:rsidP="007D216F">
      <w:pPr>
        <w:widowControl/>
        <w:numPr>
          <w:ilvl w:val="0"/>
          <w:numId w:val="17"/>
        </w:numPr>
        <w:autoSpaceDE/>
        <w:autoSpaceDN/>
        <w:spacing w:after="0"/>
        <w:jc w:val="left"/>
        <w:rPr>
          <w:lang w:eastAsia="x-none"/>
        </w:rPr>
      </w:pPr>
      <w:r>
        <w:rPr>
          <w:lang w:eastAsia="x-none"/>
        </w:rPr>
        <w:t>The following are c</w:t>
      </w:r>
      <w:r w:rsidRPr="00CD523F">
        <w:rPr>
          <w:lang w:eastAsia="x-none"/>
        </w:rPr>
        <w:t>onfigurable by RRC:</w:t>
      </w:r>
    </w:p>
    <w:p w14:paraId="738E3375" w14:textId="77777777" w:rsidR="007D216F" w:rsidRPr="00CD523F" w:rsidRDefault="007D216F" w:rsidP="007D216F">
      <w:pPr>
        <w:widowControl/>
        <w:numPr>
          <w:ilvl w:val="1"/>
          <w:numId w:val="17"/>
        </w:numPr>
        <w:autoSpaceDE/>
        <w:autoSpaceDN/>
        <w:spacing w:after="0"/>
        <w:jc w:val="left"/>
        <w:rPr>
          <w:lang w:eastAsia="x-none"/>
        </w:rPr>
      </w:pPr>
      <w:r w:rsidRPr="00CD523F">
        <w:rPr>
          <w:lang w:eastAsia="x-none"/>
        </w:rPr>
        <w:t>Presence of this bit-field</w:t>
      </w:r>
    </w:p>
    <w:p w14:paraId="3159103B" w14:textId="77777777" w:rsidR="007D216F" w:rsidRPr="00CD523F" w:rsidRDefault="007D216F" w:rsidP="007D216F">
      <w:pPr>
        <w:widowControl/>
        <w:numPr>
          <w:ilvl w:val="1"/>
          <w:numId w:val="17"/>
        </w:numPr>
        <w:autoSpaceDE/>
        <w:autoSpaceDN/>
        <w:spacing w:after="0"/>
        <w:jc w:val="left"/>
        <w:rPr>
          <w:lang w:eastAsia="x-none"/>
        </w:rPr>
      </w:pPr>
      <w:r w:rsidRPr="00CD523F">
        <w:rPr>
          <w:lang w:eastAsia="x-none"/>
        </w:rPr>
        <w:t>Location of this bit-field in the DCI</w:t>
      </w:r>
      <w:bookmarkStart w:id="3" w:name="_GoBack"/>
      <w:bookmarkEnd w:id="3"/>
    </w:p>
    <w:p w14:paraId="40D083AC" w14:textId="77777777" w:rsidR="007D216F" w:rsidRDefault="007D216F" w:rsidP="007D216F">
      <w:pPr>
        <w:widowControl/>
        <w:numPr>
          <w:ilvl w:val="1"/>
          <w:numId w:val="17"/>
        </w:numPr>
        <w:autoSpaceDE/>
        <w:autoSpaceDN/>
        <w:spacing w:after="0"/>
        <w:jc w:val="left"/>
        <w:rPr>
          <w:lang w:eastAsia="x-none"/>
        </w:rPr>
      </w:pPr>
      <w:r w:rsidRPr="00CD523F">
        <w:rPr>
          <w:lang w:eastAsia="x-none"/>
        </w:rPr>
        <w:t xml:space="preserve">Length of this bit-field in the DCI </w:t>
      </w:r>
    </w:p>
    <w:p w14:paraId="1A5827F7" w14:textId="77777777" w:rsidR="007D216F" w:rsidRPr="00CD523F" w:rsidRDefault="007D216F" w:rsidP="007D216F">
      <w:pPr>
        <w:widowControl/>
        <w:numPr>
          <w:ilvl w:val="2"/>
          <w:numId w:val="17"/>
        </w:numPr>
        <w:autoSpaceDE/>
        <w:autoSpaceDN/>
        <w:spacing w:after="0"/>
        <w:jc w:val="left"/>
        <w:rPr>
          <w:lang w:eastAsia="x-none"/>
        </w:rPr>
      </w:pPr>
      <w:r>
        <w:rPr>
          <w:lang w:eastAsia="x-none"/>
        </w:rPr>
        <w:t>FFS: Whether a single value will suffice in which case, the length is not configurable</w:t>
      </w:r>
    </w:p>
    <w:p w14:paraId="4301F756" w14:textId="77777777" w:rsidR="007D216F" w:rsidRDefault="007D216F" w:rsidP="007D216F">
      <w:pPr>
        <w:widowControl/>
        <w:numPr>
          <w:ilvl w:val="1"/>
          <w:numId w:val="17"/>
        </w:numPr>
        <w:autoSpaceDE/>
        <w:autoSpaceDN/>
        <w:spacing w:after="0"/>
        <w:jc w:val="left"/>
        <w:rPr>
          <w:lang w:eastAsia="x-none"/>
        </w:rPr>
      </w:pPr>
      <w:r>
        <w:rPr>
          <w:lang w:eastAsia="x-none"/>
        </w:rPr>
        <w:t>Encoding of the bit field value, i.e., w</w:t>
      </w:r>
      <w:r w:rsidRPr="00CD523F">
        <w:rPr>
          <w:lang w:eastAsia="x-none"/>
        </w:rPr>
        <w:t>hat COT duration corresponds to which bit-field value</w:t>
      </w:r>
    </w:p>
    <w:p w14:paraId="3D7A7875" w14:textId="77777777" w:rsidR="007D216F" w:rsidRPr="00CD523F" w:rsidRDefault="007D216F" w:rsidP="007D216F">
      <w:pPr>
        <w:widowControl/>
        <w:numPr>
          <w:ilvl w:val="0"/>
          <w:numId w:val="17"/>
        </w:numPr>
        <w:autoSpaceDE/>
        <w:autoSpaceDN/>
        <w:spacing w:after="0"/>
        <w:jc w:val="left"/>
        <w:rPr>
          <w:lang w:eastAsia="x-none"/>
        </w:rPr>
      </w:pPr>
      <w:r w:rsidRPr="00CD523F">
        <w:rPr>
          <w:lang w:eastAsia="x-none"/>
        </w:rPr>
        <w:t xml:space="preserve">If a UE receives this </w:t>
      </w:r>
      <w:r>
        <w:rPr>
          <w:lang w:eastAsia="x-none"/>
        </w:rPr>
        <w:t>bit-</w:t>
      </w:r>
      <w:r w:rsidRPr="00CD523F">
        <w:rPr>
          <w:lang w:eastAsia="x-none"/>
        </w:rPr>
        <w:t xml:space="preserve">field, it applies the knowledge about end-of-COT at least for the purpose of UL transmission LBT category switching in a </w:t>
      </w:r>
      <w:proofErr w:type="spellStart"/>
      <w:r w:rsidRPr="00CD523F">
        <w:rPr>
          <w:lang w:eastAsia="x-none"/>
        </w:rPr>
        <w:t>gNB</w:t>
      </w:r>
      <w:proofErr w:type="spellEnd"/>
      <w:r w:rsidRPr="00CD523F">
        <w:rPr>
          <w:lang w:eastAsia="x-none"/>
        </w:rPr>
        <w:t>-acquired COT</w:t>
      </w:r>
    </w:p>
    <w:p w14:paraId="1E6BEEA8" w14:textId="77777777" w:rsidR="007D216F" w:rsidRPr="00CD523F" w:rsidRDefault="007D216F" w:rsidP="007D216F">
      <w:pPr>
        <w:widowControl/>
        <w:numPr>
          <w:ilvl w:val="0"/>
          <w:numId w:val="17"/>
        </w:numPr>
        <w:autoSpaceDE/>
        <w:autoSpaceDN/>
        <w:spacing w:after="0"/>
        <w:jc w:val="left"/>
        <w:rPr>
          <w:lang w:eastAsia="x-none"/>
        </w:rPr>
      </w:pPr>
      <w:r w:rsidRPr="00CD523F">
        <w:rPr>
          <w:lang w:eastAsia="x-none"/>
        </w:rPr>
        <w:t>If this field is not</w:t>
      </w:r>
      <w:r>
        <w:rPr>
          <w:lang w:eastAsia="x-none"/>
        </w:rPr>
        <w:t xml:space="preserve"> present</w:t>
      </w:r>
      <w:r w:rsidRPr="00CD523F">
        <w:rPr>
          <w:lang w:eastAsia="x-none"/>
        </w:rPr>
        <w:t xml:space="preserve">, UE </w:t>
      </w:r>
      <w:r>
        <w:rPr>
          <w:lang w:eastAsia="x-none"/>
        </w:rPr>
        <w:t xml:space="preserve">should </w:t>
      </w:r>
      <w:r w:rsidRPr="00CD523F">
        <w:rPr>
          <w:lang w:eastAsia="x-none"/>
        </w:rPr>
        <w:t>use SFI indication to determine end-of-COT</w:t>
      </w:r>
      <w:r>
        <w:rPr>
          <w:lang w:eastAsia="x-none"/>
        </w:rPr>
        <w:t xml:space="preserve"> (if SFI is available)</w:t>
      </w:r>
    </w:p>
    <w:p w14:paraId="2DAF67D1" w14:textId="77777777" w:rsidR="007D216F" w:rsidRDefault="007D216F" w:rsidP="007D216F">
      <w:pPr>
        <w:widowControl/>
        <w:numPr>
          <w:ilvl w:val="1"/>
          <w:numId w:val="17"/>
        </w:numPr>
        <w:autoSpaceDE/>
        <w:autoSpaceDN/>
        <w:spacing w:after="0"/>
        <w:jc w:val="left"/>
        <w:rPr>
          <w:lang w:eastAsia="x-none"/>
        </w:rPr>
      </w:pPr>
      <w:r w:rsidRPr="00CD523F">
        <w:rPr>
          <w:lang w:eastAsia="x-none"/>
        </w:rPr>
        <w:t>FFS</w:t>
      </w:r>
      <w:r>
        <w:rPr>
          <w:lang w:eastAsia="x-none"/>
        </w:rPr>
        <w:t>:</w:t>
      </w:r>
      <w:r w:rsidRPr="00CD523F">
        <w:rPr>
          <w:lang w:eastAsia="x-none"/>
        </w:rPr>
        <w:t xml:space="preserve"> details for this SFI-based mechanism</w:t>
      </w:r>
    </w:p>
    <w:p w14:paraId="3D2E8D06" w14:textId="77777777" w:rsidR="007D216F" w:rsidRDefault="007D216F" w:rsidP="007D216F">
      <w:pPr>
        <w:widowControl/>
        <w:numPr>
          <w:ilvl w:val="0"/>
          <w:numId w:val="17"/>
        </w:numPr>
        <w:autoSpaceDE/>
        <w:autoSpaceDN/>
        <w:spacing w:after="0"/>
        <w:jc w:val="left"/>
        <w:rPr>
          <w:lang w:eastAsia="x-none"/>
        </w:rPr>
      </w:pPr>
      <w:r w:rsidRPr="00CD523F">
        <w:rPr>
          <w:lang w:eastAsia="x-none"/>
        </w:rPr>
        <w:t>F</w:t>
      </w:r>
      <w:r>
        <w:rPr>
          <w:lang w:eastAsia="x-none"/>
        </w:rPr>
        <w:t>FS:</w:t>
      </w:r>
      <w:r w:rsidRPr="00CD523F">
        <w:rPr>
          <w:lang w:eastAsia="x-none"/>
        </w:rPr>
        <w:t xml:space="preserve"> </w:t>
      </w:r>
      <w:r>
        <w:rPr>
          <w:lang w:eastAsia="x-none"/>
        </w:rPr>
        <w:t>W</w:t>
      </w:r>
      <w:r w:rsidRPr="00CD523F">
        <w:rPr>
          <w:lang w:eastAsia="x-none"/>
        </w:rPr>
        <w:t>hether t</w:t>
      </w:r>
      <w:r>
        <w:rPr>
          <w:lang w:eastAsia="x-none"/>
        </w:rPr>
        <w:t>he duration is encoded</w:t>
      </w:r>
      <w:r w:rsidRPr="00CD523F">
        <w:rPr>
          <w:lang w:eastAsia="x-none"/>
        </w:rPr>
        <w:t xml:space="preserve"> as </w:t>
      </w:r>
      <w:r>
        <w:rPr>
          <w:lang w:eastAsia="x-none"/>
        </w:rPr>
        <w:t xml:space="preserve">e.g., </w:t>
      </w:r>
      <w:r w:rsidRPr="00CD523F">
        <w:rPr>
          <w:lang w:eastAsia="x-none"/>
        </w:rPr>
        <w:t>total length</w:t>
      </w:r>
      <w:r>
        <w:rPr>
          <w:lang w:eastAsia="x-none"/>
        </w:rPr>
        <w:t xml:space="preserve"> or</w:t>
      </w:r>
      <w:r w:rsidRPr="00CD523F">
        <w:rPr>
          <w:lang w:eastAsia="x-none"/>
        </w:rPr>
        <w:t xml:space="preserve"> remaining length</w:t>
      </w:r>
      <w:r>
        <w:rPr>
          <w:lang w:eastAsia="x-none"/>
        </w:rPr>
        <w:t>.</w:t>
      </w:r>
    </w:p>
    <w:p w14:paraId="1531DAFB" w14:textId="68B21094" w:rsidR="007D216F" w:rsidRPr="00CD523F" w:rsidRDefault="007D216F" w:rsidP="007D216F">
      <w:pPr>
        <w:widowControl/>
        <w:numPr>
          <w:ilvl w:val="0"/>
          <w:numId w:val="17"/>
        </w:numPr>
        <w:autoSpaceDE/>
        <w:autoSpaceDN/>
        <w:ind w:left="357" w:hanging="357"/>
        <w:jc w:val="left"/>
        <w:rPr>
          <w:lang w:eastAsia="x-none"/>
        </w:rPr>
      </w:pPr>
      <w:r>
        <w:rPr>
          <w:lang w:eastAsia="x-none"/>
        </w:rPr>
        <w:t>FFS: Granularity the signalled duration</w:t>
      </w:r>
    </w:p>
    <w:p w14:paraId="34AA9312" w14:textId="77777777" w:rsidR="007D216F" w:rsidRPr="000D1F90" w:rsidRDefault="007D216F" w:rsidP="007D216F">
      <w:pPr>
        <w:spacing w:after="0"/>
        <w:rPr>
          <w:lang w:eastAsia="x-none"/>
        </w:rPr>
      </w:pPr>
      <w:r w:rsidRPr="008763DC">
        <w:rPr>
          <w:highlight w:val="green"/>
          <w:lang w:eastAsia="x-none"/>
        </w:rPr>
        <w:t>Agreement:</w:t>
      </w:r>
    </w:p>
    <w:p w14:paraId="0ED8E2BF" w14:textId="77777777" w:rsidR="007D216F" w:rsidRPr="000D1F90" w:rsidRDefault="007D216F" w:rsidP="007D216F">
      <w:pPr>
        <w:widowControl/>
        <w:numPr>
          <w:ilvl w:val="0"/>
          <w:numId w:val="16"/>
        </w:numPr>
        <w:autoSpaceDE/>
        <w:autoSpaceDN/>
        <w:spacing w:after="0"/>
        <w:jc w:val="left"/>
        <w:rPr>
          <w:lang w:eastAsia="x-none"/>
        </w:rPr>
      </w:pPr>
      <w:r w:rsidRPr="000D1F90">
        <w:rPr>
          <w:lang w:eastAsia="x-none"/>
        </w:rPr>
        <w:t xml:space="preserve">A UE can be provided with </w:t>
      </w:r>
      <w:r>
        <w:rPr>
          <w:lang w:eastAsia="x-none"/>
        </w:rPr>
        <w:t xml:space="preserve">at least two groups (FFS: more than two groups) of search space sets </w:t>
      </w:r>
      <w:r w:rsidRPr="000D1F90">
        <w:rPr>
          <w:lang w:eastAsia="x-none"/>
        </w:rPr>
        <w:t xml:space="preserve">for PDCCH. The UE </w:t>
      </w:r>
      <w:r>
        <w:rPr>
          <w:lang w:eastAsia="x-none"/>
        </w:rPr>
        <w:t xml:space="preserve">can be configured to </w:t>
      </w:r>
      <w:r w:rsidRPr="000D1F90">
        <w:rPr>
          <w:lang w:eastAsia="x-none"/>
        </w:rPr>
        <w:t xml:space="preserve">switch </w:t>
      </w:r>
      <w:r>
        <w:rPr>
          <w:lang w:eastAsia="x-none"/>
        </w:rPr>
        <w:t>between the groups</w:t>
      </w:r>
      <w:r w:rsidRPr="000D1F90">
        <w:rPr>
          <w:lang w:eastAsia="x-none"/>
        </w:rPr>
        <w:t xml:space="preserve">, indicated based on </w:t>
      </w:r>
      <w:r>
        <w:rPr>
          <w:lang w:eastAsia="x-none"/>
        </w:rPr>
        <w:t xml:space="preserve">at least </w:t>
      </w:r>
      <w:r w:rsidRPr="000D1F90">
        <w:rPr>
          <w:lang w:eastAsia="x-none"/>
        </w:rPr>
        <w:t>the following alternatives</w:t>
      </w:r>
      <w:r>
        <w:rPr>
          <w:lang w:eastAsia="x-none"/>
        </w:rPr>
        <w:t>.</w:t>
      </w:r>
    </w:p>
    <w:p w14:paraId="317F7E9F" w14:textId="77777777" w:rsidR="007D216F" w:rsidRPr="000D1F90" w:rsidRDefault="007D216F" w:rsidP="007D216F">
      <w:pPr>
        <w:widowControl/>
        <w:numPr>
          <w:ilvl w:val="1"/>
          <w:numId w:val="16"/>
        </w:numPr>
        <w:autoSpaceDE/>
        <w:autoSpaceDN/>
        <w:spacing w:after="0"/>
        <w:jc w:val="left"/>
        <w:rPr>
          <w:lang w:eastAsia="x-none"/>
        </w:rPr>
      </w:pPr>
      <w:r w:rsidRPr="000D1F90">
        <w:rPr>
          <w:lang w:eastAsia="x-none"/>
        </w:rPr>
        <w:t>Alt 1: implicitly e.g. after detection of [FFS: DL burst, (WB-)DM-RS, GC-PDCCH and/or PDCCH]</w:t>
      </w:r>
      <w:r>
        <w:rPr>
          <w:lang w:eastAsia="x-none"/>
        </w:rPr>
        <w:t xml:space="preserve"> and/or e.g., based on information on COT structure</w:t>
      </w:r>
      <w:r w:rsidRPr="000D1F90">
        <w:rPr>
          <w:lang w:eastAsia="x-none"/>
        </w:rPr>
        <w:t>.</w:t>
      </w:r>
    </w:p>
    <w:p w14:paraId="03296D50" w14:textId="77777777" w:rsidR="007D216F" w:rsidRDefault="007D216F" w:rsidP="007D216F">
      <w:pPr>
        <w:widowControl/>
        <w:numPr>
          <w:ilvl w:val="1"/>
          <w:numId w:val="16"/>
        </w:numPr>
        <w:autoSpaceDE/>
        <w:autoSpaceDN/>
        <w:spacing w:after="0"/>
        <w:jc w:val="left"/>
        <w:rPr>
          <w:lang w:eastAsia="x-none"/>
        </w:rPr>
      </w:pPr>
      <w:r w:rsidRPr="000D1F90">
        <w:rPr>
          <w:lang w:eastAsia="x-none"/>
        </w:rPr>
        <w:t>Alt 2: explicitly in GC-PDCCH and/or PDCCH</w:t>
      </w:r>
    </w:p>
    <w:p w14:paraId="6753377A" w14:textId="77777777" w:rsidR="007D216F" w:rsidRDefault="007D216F" w:rsidP="007D216F">
      <w:pPr>
        <w:widowControl/>
        <w:numPr>
          <w:ilvl w:val="0"/>
          <w:numId w:val="16"/>
        </w:numPr>
        <w:autoSpaceDE/>
        <w:autoSpaceDN/>
        <w:spacing w:after="0"/>
        <w:jc w:val="left"/>
        <w:rPr>
          <w:lang w:eastAsia="x-none"/>
        </w:rPr>
      </w:pPr>
      <w:r>
        <w:rPr>
          <w:lang w:eastAsia="x-none"/>
        </w:rPr>
        <w:t>Search space sets that are not part of the configured groups (e.g., a common search space set) will always be monitored by the UE regardless of the search space set indication</w:t>
      </w:r>
    </w:p>
    <w:p w14:paraId="7E8443F9" w14:textId="77777777" w:rsidR="007D216F" w:rsidRDefault="007D216F" w:rsidP="007D216F">
      <w:pPr>
        <w:widowControl/>
        <w:numPr>
          <w:ilvl w:val="0"/>
          <w:numId w:val="16"/>
        </w:numPr>
        <w:autoSpaceDE/>
        <w:autoSpaceDN/>
        <w:spacing w:after="0"/>
        <w:jc w:val="left"/>
        <w:rPr>
          <w:lang w:eastAsia="x-none"/>
        </w:rPr>
      </w:pPr>
      <w:r>
        <w:rPr>
          <w:lang w:eastAsia="x-none"/>
        </w:rPr>
        <w:t>A single search space set can be part of more than one group.</w:t>
      </w:r>
    </w:p>
    <w:p w14:paraId="33309394" w14:textId="77777777" w:rsidR="007D216F" w:rsidRDefault="007D216F" w:rsidP="007D216F">
      <w:pPr>
        <w:widowControl/>
        <w:numPr>
          <w:ilvl w:val="0"/>
          <w:numId w:val="16"/>
        </w:numPr>
        <w:autoSpaceDE/>
        <w:autoSpaceDN/>
        <w:ind w:left="357" w:hanging="357"/>
        <w:jc w:val="left"/>
        <w:rPr>
          <w:lang w:eastAsia="x-none"/>
        </w:rPr>
      </w:pPr>
      <w:r>
        <w:rPr>
          <w:lang w:eastAsia="x-none"/>
        </w:rPr>
        <w:t>It is up to RAN2 to optimize the signalling to minimize overhead.</w:t>
      </w:r>
    </w:p>
    <w:p w14:paraId="2382F456" w14:textId="77777777" w:rsidR="007D216F" w:rsidRDefault="007D216F" w:rsidP="00C02370"/>
    <w:p w14:paraId="3D27EFB6" w14:textId="68E4B5C0" w:rsidR="006B22E3" w:rsidRPr="006B22E3" w:rsidRDefault="006B22E3" w:rsidP="00C02370">
      <w:r w:rsidRPr="0023213F">
        <w:rPr>
          <w:rFonts w:hint="eastAsia"/>
        </w:rPr>
        <w:t>I</w:t>
      </w:r>
      <w:r w:rsidRPr="0023213F">
        <w:t>n this contribution,</w:t>
      </w:r>
      <w:r w:rsidR="0017573D" w:rsidRPr="0023213F">
        <w:t xml:space="preserve"> we </w:t>
      </w:r>
      <w:r w:rsidR="0023213F" w:rsidRPr="0023213F">
        <w:rPr>
          <w:rFonts w:hint="eastAsia"/>
        </w:rPr>
        <w:t>d</w:t>
      </w:r>
      <w:r w:rsidR="0023213F" w:rsidRPr="0023213F">
        <w:t>iscuss</w:t>
      </w:r>
      <w:r w:rsidR="0017573D" w:rsidRPr="0023213F">
        <w:t xml:space="preserve"> </w:t>
      </w:r>
      <w:r w:rsidR="00F42EE6">
        <w:t xml:space="preserve">remaining </w:t>
      </w:r>
      <w:r w:rsidR="0017573D" w:rsidRPr="0023213F">
        <w:t>issues</w:t>
      </w:r>
      <w:r w:rsidR="00B93DCE" w:rsidRPr="0023213F">
        <w:t xml:space="preserve"> on </w:t>
      </w:r>
      <w:r w:rsidR="0023213F" w:rsidRPr="0023213F">
        <w:t xml:space="preserve">DL signals and </w:t>
      </w:r>
      <w:r w:rsidR="0023213F" w:rsidRPr="00424A22">
        <w:t xml:space="preserve">channels for </w:t>
      </w:r>
      <w:r w:rsidR="00B93DCE" w:rsidRPr="00424A22">
        <w:t>NR-U</w:t>
      </w:r>
      <w:r w:rsidR="000068E0" w:rsidRPr="000068E0">
        <w:t xml:space="preserve"> </w:t>
      </w:r>
      <w:r w:rsidR="000068E0">
        <w:t>which are considered to be essential</w:t>
      </w:r>
      <w:r w:rsidR="0023213F" w:rsidRPr="00424A22">
        <w:t>.</w:t>
      </w:r>
      <w:r w:rsidR="002C59A5" w:rsidRPr="00424A22">
        <w:t xml:space="preserve"> This contribution is a </w:t>
      </w:r>
      <w:bookmarkStart w:id="4" w:name="_Hlk23925936"/>
      <w:r w:rsidR="002C59A5" w:rsidRPr="00424A22">
        <w:t>revision of R1-19</w:t>
      </w:r>
      <w:r w:rsidR="007D216F">
        <w:t>10995</w:t>
      </w:r>
      <w:bookmarkEnd w:id="4"/>
      <w:r w:rsidR="002C59A5">
        <w:t>.</w:t>
      </w:r>
    </w:p>
    <w:p w14:paraId="74E559F2" w14:textId="77777777" w:rsidR="009F799D" w:rsidRPr="009F799D" w:rsidRDefault="009F799D" w:rsidP="00C02370"/>
    <w:p w14:paraId="5298FE59" w14:textId="543FA119" w:rsidR="00E95597" w:rsidRPr="009D67ED" w:rsidRDefault="00DF38E6" w:rsidP="00C02370">
      <w:pPr>
        <w:pStyle w:val="1"/>
      </w:pPr>
      <w:r>
        <w:t>Discussion</w:t>
      </w:r>
    </w:p>
    <w:p w14:paraId="71254BA8" w14:textId="2655B74F" w:rsidR="00970C14" w:rsidRDefault="00D42878" w:rsidP="00C02370">
      <w:pPr>
        <w:pStyle w:val="4"/>
      </w:pPr>
      <w:r>
        <w:t>Dynamic PDCCH monitoring</w:t>
      </w:r>
    </w:p>
    <w:p w14:paraId="78768374" w14:textId="2CDE2CC2" w:rsidR="00F209A8" w:rsidRDefault="0042438B" w:rsidP="00C02370">
      <w:r>
        <w:lastRenderedPageBreak/>
        <w:t xml:space="preserve">As captured in Section 1, </w:t>
      </w:r>
      <w:r w:rsidR="00F209A8">
        <w:t xml:space="preserve">it was agreed </w:t>
      </w:r>
      <w:r>
        <w:t xml:space="preserve">in RAN1 #98bis </w:t>
      </w:r>
      <w:r w:rsidR="00F209A8">
        <w:t>to support dynamic change of PDCCH monitoring behaviour between two groups of search space sets (i.e., 1</w:t>
      </w:r>
      <w:r w:rsidR="00F209A8" w:rsidRPr="00F209A8">
        <w:rPr>
          <w:vertAlign w:val="superscript"/>
        </w:rPr>
        <w:t>st</w:t>
      </w:r>
      <w:r w:rsidR="00F209A8">
        <w:t xml:space="preserve"> group and 2</w:t>
      </w:r>
      <w:r w:rsidR="00F209A8" w:rsidRPr="00F209A8">
        <w:rPr>
          <w:vertAlign w:val="superscript"/>
        </w:rPr>
        <w:t>nd</w:t>
      </w:r>
      <w:r w:rsidR="00F209A8">
        <w:t xml:space="preserve"> group) as a </w:t>
      </w:r>
      <w:r w:rsidR="00307D82">
        <w:t xml:space="preserve">necessary </w:t>
      </w:r>
      <w:r w:rsidR="00F209A8">
        <w:t xml:space="preserve">UE power saving mechanism as captured in Section 1. </w:t>
      </w:r>
      <w:r>
        <w:t>Yet</w:t>
      </w:r>
      <w:r w:rsidR="00F209A8">
        <w:t xml:space="preserve"> </w:t>
      </w:r>
      <w:r w:rsidR="00FC2705">
        <w:t>it is not</w:t>
      </w:r>
      <w:r>
        <w:t xml:space="preserve"> </w:t>
      </w:r>
      <w:r w:rsidR="00FC2705">
        <w:t>clear</w:t>
      </w:r>
      <w:r w:rsidR="00EE4963">
        <w:t xml:space="preserve"> exactly</w:t>
      </w:r>
      <w:r w:rsidR="00FC2705">
        <w:t xml:space="preserve"> whe</w:t>
      </w:r>
      <w:r w:rsidR="00EE4963">
        <w:t xml:space="preserve">n the monitoring </w:t>
      </w:r>
      <w:r>
        <w:t xml:space="preserve">change </w:t>
      </w:r>
      <w:r w:rsidR="00EE4963">
        <w:t xml:space="preserve">should </w:t>
      </w:r>
      <w:r>
        <w:t>occur</w:t>
      </w:r>
      <w:r w:rsidR="00EE4963">
        <w:t>,</w:t>
      </w:r>
      <w:r w:rsidR="00F209A8">
        <w:t xml:space="preserve"> and </w:t>
      </w:r>
      <w:r>
        <w:t xml:space="preserve">two </w:t>
      </w:r>
      <w:r w:rsidR="00F209A8">
        <w:t>interpretations are available</w:t>
      </w:r>
      <w:r>
        <w:t xml:space="preserve"> about the issue</w:t>
      </w:r>
      <w:r w:rsidR="00F209A8">
        <w:t>:</w:t>
      </w:r>
    </w:p>
    <w:p w14:paraId="42DA9023" w14:textId="6EFBFA14" w:rsidR="00F209A8" w:rsidRDefault="00FC2705" w:rsidP="00FC2705">
      <w:pPr>
        <w:pStyle w:val="a4"/>
        <w:numPr>
          <w:ilvl w:val="0"/>
          <w:numId w:val="18"/>
        </w:numPr>
        <w:spacing w:after="60"/>
        <w:ind w:leftChars="0" w:left="806" w:hanging="403"/>
      </w:pPr>
      <w:r>
        <w:t>Opt.</w:t>
      </w:r>
      <w:r w:rsidR="00F209A8">
        <w:t xml:space="preserve"> 1: </w:t>
      </w:r>
      <w:r>
        <w:t xml:space="preserve">UE changes the </w:t>
      </w:r>
      <w:r w:rsidR="00EE4963">
        <w:t>monitoring</w:t>
      </w:r>
      <w:r>
        <w:t xml:space="preserve"> at the moment of DL burst detection</w:t>
      </w:r>
      <w:r w:rsidR="001D7503">
        <w:t xml:space="preserve"> (i.e., from the first symbol of the DL burst)</w:t>
      </w:r>
      <w:r>
        <w:t>.</w:t>
      </w:r>
    </w:p>
    <w:p w14:paraId="67CD017F" w14:textId="6C131043" w:rsidR="00FC2705" w:rsidRDefault="00FC2705" w:rsidP="00FC2705">
      <w:pPr>
        <w:pStyle w:val="a4"/>
        <w:numPr>
          <w:ilvl w:val="0"/>
          <w:numId w:val="18"/>
        </w:numPr>
        <w:ind w:leftChars="0"/>
      </w:pPr>
      <w:r>
        <w:t xml:space="preserve">Opt. 2: UE changes the </w:t>
      </w:r>
      <w:r w:rsidR="00EE4963">
        <w:t>monitoring</w:t>
      </w:r>
      <w:r>
        <w:t xml:space="preserve"> after a certain duration from the moment of DL burst detection, e.g., </w:t>
      </w:r>
      <w:r w:rsidR="001D7503">
        <w:t xml:space="preserve">at </w:t>
      </w:r>
      <w:r>
        <w:t>the first slot boundary.</w:t>
      </w:r>
    </w:p>
    <w:p w14:paraId="799D04D6" w14:textId="5253A9E2" w:rsidR="00FC2705" w:rsidRDefault="00FC2705" w:rsidP="00C02370">
      <w:r>
        <w:t xml:space="preserve">It seems that only the second option is </w:t>
      </w:r>
      <w:r w:rsidR="008E422D">
        <w:t xml:space="preserve">available for </w:t>
      </w:r>
      <w:r w:rsidR="00EE4963">
        <w:t xml:space="preserve">Alt. 2 </w:t>
      </w:r>
      <w:r w:rsidR="00BC5209">
        <w:t>(</w:t>
      </w:r>
      <w:r w:rsidR="00EE4963">
        <w:t xml:space="preserve">in the </w:t>
      </w:r>
      <w:r w:rsidR="004675D6">
        <w:t xml:space="preserve">same </w:t>
      </w:r>
      <w:r w:rsidR="00EE4963">
        <w:t>agreement</w:t>
      </w:r>
      <w:r w:rsidR="00BC5209">
        <w:t>)</w:t>
      </w:r>
      <w:r>
        <w:t xml:space="preserve">, </w:t>
      </w:r>
      <w:r w:rsidR="008E422D">
        <w:t>however,</w:t>
      </w:r>
      <w:r>
        <w:t xml:space="preserve"> for Alt. 1 both interpretations are possible. In our view, in order to achieve </w:t>
      </w:r>
      <w:r w:rsidR="00EE4963">
        <w:t xml:space="preserve">a </w:t>
      </w:r>
      <w:r>
        <w:t xml:space="preserve">meaningful UE power saving gain, both options should be </w:t>
      </w:r>
      <w:r w:rsidR="00EE4963">
        <w:t>allowed simultaneously</w:t>
      </w:r>
      <w:r>
        <w:t xml:space="preserve">. </w:t>
      </w:r>
      <w:r w:rsidR="000271A7">
        <w:t xml:space="preserve">In other words, </w:t>
      </w:r>
      <w:r w:rsidR="004675D6">
        <w:t xml:space="preserve">UE can monitor PDCCH based on </w:t>
      </w:r>
      <w:r w:rsidR="00EE4963">
        <w:t xml:space="preserve">three groups of search space sets </w:t>
      </w:r>
      <w:r w:rsidR="004675D6">
        <w:t>depending on</w:t>
      </w:r>
      <w:r w:rsidR="00EE4963">
        <w:t xml:space="preserve"> DL burst detection</w:t>
      </w:r>
      <w:r w:rsidR="000271A7">
        <w:t>:</w:t>
      </w:r>
    </w:p>
    <w:p w14:paraId="77DAC493" w14:textId="1C29BCB2" w:rsidR="000271A7" w:rsidRDefault="00EE4963" w:rsidP="002576F9">
      <w:pPr>
        <w:pStyle w:val="a4"/>
        <w:numPr>
          <w:ilvl w:val="0"/>
          <w:numId w:val="19"/>
        </w:numPr>
        <w:spacing w:after="60"/>
        <w:ind w:leftChars="0" w:left="806" w:hanging="403"/>
      </w:pPr>
      <w:r>
        <w:t>1</w:t>
      </w:r>
      <w:r w:rsidRPr="00EE4963">
        <w:rPr>
          <w:vertAlign w:val="superscript"/>
        </w:rPr>
        <w:t>st</w:t>
      </w:r>
      <w:r>
        <w:t xml:space="preserve"> group of search space sets for </w:t>
      </w:r>
      <w:r w:rsidR="000271A7">
        <w:t>outside a DL burst</w:t>
      </w:r>
      <w:r>
        <w:t xml:space="preserve"> (Phase A)</w:t>
      </w:r>
    </w:p>
    <w:p w14:paraId="5E128B44" w14:textId="41E2F0A6" w:rsidR="000271A7" w:rsidRDefault="00EE4963" w:rsidP="002576F9">
      <w:pPr>
        <w:pStyle w:val="a4"/>
        <w:numPr>
          <w:ilvl w:val="0"/>
          <w:numId w:val="19"/>
        </w:numPr>
        <w:spacing w:after="60"/>
        <w:ind w:leftChars="0" w:left="806" w:hanging="403"/>
      </w:pPr>
      <w:r>
        <w:t>2</w:t>
      </w:r>
      <w:r w:rsidRPr="00EE4963">
        <w:rPr>
          <w:vertAlign w:val="superscript"/>
        </w:rPr>
        <w:t>nd</w:t>
      </w:r>
      <w:r>
        <w:t xml:space="preserve"> group of search space sets for beginning of a DL burst (Phase B)</w:t>
      </w:r>
    </w:p>
    <w:p w14:paraId="54FFE9FB" w14:textId="3A36E5B9" w:rsidR="000271A7" w:rsidRDefault="00EE4963" w:rsidP="002576F9">
      <w:pPr>
        <w:pStyle w:val="a4"/>
        <w:numPr>
          <w:ilvl w:val="0"/>
          <w:numId w:val="19"/>
        </w:numPr>
        <w:ind w:leftChars="0"/>
      </w:pPr>
      <w:r>
        <w:t>3</w:t>
      </w:r>
      <w:r w:rsidRPr="00EE4963">
        <w:rPr>
          <w:vertAlign w:val="superscript"/>
        </w:rPr>
        <w:t>rd</w:t>
      </w:r>
      <w:r>
        <w:t xml:space="preserve"> group of search space sets for the remaining part of a DL burst (Phase C)</w:t>
      </w:r>
    </w:p>
    <w:p w14:paraId="3E17118C" w14:textId="269D8E34" w:rsidR="00BD56A9" w:rsidRDefault="000271A7" w:rsidP="00C02370">
      <w:r>
        <w:t xml:space="preserve">Transition from Phase A to B can be </w:t>
      </w:r>
      <w:r w:rsidR="005340A6">
        <w:t>indicated</w:t>
      </w:r>
      <w:r>
        <w:t xml:space="preserve"> based on Alt. 1, and transition from Phase B to C can be </w:t>
      </w:r>
      <w:r w:rsidR="005340A6">
        <w:t>indicated</w:t>
      </w:r>
      <w:r>
        <w:t xml:space="preserve"> </w:t>
      </w:r>
      <w:r w:rsidR="000311CC">
        <w:t>by</w:t>
      </w:r>
      <w:r>
        <w:t xml:space="preserve"> Alt. 2. </w:t>
      </w:r>
      <w:r w:rsidR="00B701A3">
        <w:t>In</w:t>
      </w:r>
      <w:r w:rsidR="002576F9">
        <w:t xml:space="preserve"> Alt. 2, </w:t>
      </w:r>
      <w:r w:rsidR="00B701A3">
        <w:t xml:space="preserve">it is clear that </w:t>
      </w:r>
      <w:r w:rsidR="002576F9">
        <w:t xml:space="preserve">GC-PDCCH can be used to </w:t>
      </w:r>
      <w:r w:rsidR="00F613BF">
        <w:t>“</w:t>
      </w:r>
      <w:r w:rsidR="002576F9">
        <w:t>explicitly</w:t>
      </w:r>
      <w:r w:rsidR="00F613BF">
        <w:t>”</w:t>
      </w:r>
      <w:r w:rsidR="002576F9">
        <w:t xml:space="preserve"> indicate the </w:t>
      </w:r>
      <w:r w:rsidR="000311CC">
        <w:t>phase</w:t>
      </w:r>
      <w:r w:rsidR="002576F9">
        <w:t xml:space="preserve"> transition point, but it is not clear how it can be done by PDCCH. Thus, </w:t>
      </w:r>
      <w:r w:rsidR="000311CC">
        <w:t>“and/or PDCCH” can be removed</w:t>
      </w:r>
      <w:r w:rsidR="002576F9">
        <w:t xml:space="preserve"> in Alt. 2</w:t>
      </w:r>
      <w:r w:rsidR="000311CC">
        <w:t xml:space="preserve"> if not clarified</w:t>
      </w:r>
      <w:r w:rsidR="002576F9">
        <w:t>.</w:t>
      </w:r>
    </w:p>
    <w:p w14:paraId="703F96B2" w14:textId="1E5C7F41" w:rsidR="000311CC" w:rsidRDefault="000311CC" w:rsidP="00C02370">
      <w:r>
        <w:rPr>
          <w:rFonts w:hint="eastAsia"/>
        </w:rPr>
        <w:t>A</w:t>
      </w:r>
      <w:r w:rsidR="0024202C">
        <w:t xml:space="preserve"> further discussion point for</w:t>
      </w:r>
      <w:r w:rsidR="000A1094">
        <w:t xml:space="preserve"> Alt. 1 is that which signal/channel to use for</w:t>
      </w:r>
      <w:r w:rsidR="00F613BF">
        <w:t xml:space="preserve"> the</w:t>
      </w:r>
      <w:r w:rsidR="000A1094">
        <w:t xml:space="preserve"> implicit indication. To make a difference </w:t>
      </w:r>
      <w:r w:rsidR="00F613BF">
        <w:t>in</w:t>
      </w:r>
      <w:r w:rsidR="000A1094">
        <w:t xml:space="preserve"> the amount of the PDCCH BD attempt</w:t>
      </w:r>
      <w:r w:rsidR="00F613BF">
        <w:t>s</w:t>
      </w:r>
      <w:r w:rsidR="000A1094">
        <w:t xml:space="preserve"> </w:t>
      </w:r>
      <w:r w:rsidR="00F613BF">
        <w:t xml:space="preserve">between </w:t>
      </w:r>
      <w:r w:rsidR="000A1094">
        <w:t xml:space="preserve">before and after the detection, </w:t>
      </w:r>
      <w:r w:rsidR="00F613BF">
        <w:t xml:space="preserve">the detection of </w:t>
      </w:r>
      <w:r w:rsidR="000A1094">
        <w:t xml:space="preserve">a certain signal/channel should be specified as </w:t>
      </w:r>
      <w:r w:rsidR="00F613BF">
        <w:t>a condition</w:t>
      </w:r>
      <w:r w:rsidR="000A1094">
        <w:t xml:space="preserve"> for the phase transition. In our view, the GC-PDCCH with CRC is </w:t>
      </w:r>
      <w:r w:rsidR="00D361B4">
        <w:t xml:space="preserve">an </w:t>
      </w:r>
      <w:r w:rsidR="000A1094">
        <w:t xml:space="preserve">appropriate </w:t>
      </w:r>
      <w:r w:rsidR="00D361B4">
        <w:t xml:space="preserve">choice </w:t>
      </w:r>
      <w:r w:rsidR="000A1094">
        <w:t xml:space="preserve">because it </w:t>
      </w:r>
      <w:r w:rsidR="00F613BF">
        <w:t>guarantees extremely high</w:t>
      </w:r>
      <w:r w:rsidR="000A1094">
        <w:t xml:space="preserve"> reliab</w:t>
      </w:r>
      <w:r w:rsidR="00F613BF">
        <w:t>ility</w:t>
      </w:r>
      <w:r w:rsidR="000A1094">
        <w:t xml:space="preserve"> and is likely to be </w:t>
      </w:r>
      <w:r w:rsidR="00D361B4">
        <w:t xml:space="preserve">essentially transmitted for other purposes as well, i.e., indication of slot structure, COT duration, and occupied LBT </w:t>
      </w:r>
      <w:proofErr w:type="spellStart"/>
      <w:r w:rsidR="00D361B4">
        <w:t>subbands</w:t>
      </w:r>
      <w:proofErr w:type="spellEnd"/>
      <w:r w:rsidR="00D361B4">
        <w:t xml:space="preserve">, and many relevant UE behaviours. Moreover, the GC-PDCCH can be used for DL burst detection. </w:t>
      </w:r>
      <w:r w:rsidR="00B529C6">
        <w:t xml:space="preserve">Section 2.4 discusses </w:t>
      </w:r>
      <w:r w:rsidR="00D361B4">
        <w:t>how to transmit the GC-PDCCH in the beginning of a DL burst</w:t>
      </w:r>
      <w:r w:rsidR="00B529C6">
        <w:t>.</w:t>
      </w:r>
    </w:p>
    <w:p w14:paraId="287F653D" w14:textId="4AA56FF2" w:rsidR="002576F9" w:rsidRPr="000311CC" w:rsidRDefault="002576F9" w:rsidP="002576F9">
      <w:pPr>
        <w:spacing w:after="60"/>
      </w:pPr>
      <w:r w:rsidRPr="002576F9">
        <w:rPr>
          <w:rFonts w:hint="eastAsia"/>
          <w:b/>
        </w:rPr>
        <w:t>P</w:t>
      </w:r>
      <w:r w:rsidRPr="002576F9">
        <w:rPr>
          <w:b/>
        </w:rPr>
        <w:t>roposal 1</w:t>
      </w:r>
      <w:r>
        <w:t xml:space="preserve">: A UE can be </w:t>
      </w:r>
      <w:r w:rsidR="00F613BF">
        <w:t>configured</w:t>
      </w:r>
      <w:r w:rsidRPr="000311CC">
        <w:t xml:space="preserve"> with up to three groups of search space sets for PDCCH</w:t>
      </w:r>
      <w:r w:rsidR="00F613BF">
        <w:t xml:space="preserve"> monitoring</w:t>
      </w:r>
      <w:r w:rsidRPr="000311CC">
        <w:t>.</w:t>
      </w:r>
    </w:p>
    <w:p w14:paraId="14123EFC" w14:textId="00EA25F5" w:rsidR="000271A7" w:rsidRPr="000311CC" w:rsidRDefault="002576F9" w:rsidP="002576F9">
      <w:pPr>
        <w:pStyle w:val="a4"/>
        <w:numPr>
          <w:ilvl w:val="0"/>
          <w:numId w:val="21"/>
        </w:numPr>
        <w:spacing w:after="0"/>
        <w:ind w:leftChars="0"/>
      </w:pPr>
      <w:r w:rsidRPr="000311CC">
        <w:t>1</w:t>
      </w:r>
      <w:r w:rsidRPr="000311CC">
        <w:rPr>
          <w:vertAlign w:val="superscript"/>
        </w:rPr>
        <w:t>st</w:t>
      </w:r>
      <w:r w:rsidRPr="000311CC">
        <w:t xml:space="preserve"> group is applied to outside a DL burst, 2</w:t>
      </w:r>
      <w:r w:rsidRPr="000311CC">
        <w:rPr>
          <w:vertAlign w:val="superscript"/>
        </w:rPr>
        <w:t>nd</w:t>
      </w:r>
      <w:r w:rsidRPr="000311CC">
        <w:t xml:space="preserve"> group is applied to the beginning of a DL burst, and 3</w:t>
      </w:r>
      <w:r w:rsidRPr="000311CC">
        <w:rPr>
          <w:vertAlign w:val="superscript"/>
        </w:rPr>
        <w:t>rd</w:t>
      </w:r>
      <w:r w:rsidRPr="000311CC">
        <w:t xml:space="preserve"> group is applied to the remaining of a DL burst.</w:t>
      </w:r>
    </w:p>
    <w:p w14:paraId="1E44DDF6" w14:textId="1B5BDABC" w:rsidR="002576F9" w:rsidRDefault="001C6108" w:rsidP="002576F9">
      <w:pPr>
        <w:pStyle w:val="a4"/>
        <w:numPr>
          <w:ilvl w:val="0"/>
          <w:numId w:val="21"/>
        </w:numPr>
        <w:spacing w:after="0"/>
        <w:ind w:leftChars="0"/>
      </w:pPr>
      <w:r w:rsidRPr="000311CC">
        <w:t>Switch</w:t>
      </w:r>
      <w:r w:rsidR="002576F9" w:rsidRPr="000311CC">
        <w:t xml:space="preserve"> from 1</w:t>
      </w:r>
      <w:r w:rsidR="002576F9" w:rsidRPr="000311CC">
        <w:rPr>
          <w:vertAlign w:val="superscript"/>
        </w:rPr>
        <w:t>st</w:t>
      </w:r>
      <w:r w:rsidR="002576F9" w:rsidRPr="000311CC">
        <w:t xml:space="preserve"> to 2</w:t>
      </w:r>
      <w:r w:rsidR="002576F9" w:rsidRPr="000311CC">
        <w:rPr>
          <w:vertAlign w:val="superscript"/>
        </w:rPr>
        <w:t>nd</w:t>
      </w:r>
      <w:r w:rsidR="002576F9" w:rsidRPr="000311CC">
        <w:t xml:space="preserve"> group is </w:t>
      </w:r>
      <w:r w:rsidR="00B529C6">
        <w:t>implicitly indicated by DL burst detection which is based on GC-PDCCH reception.</w:t>
      </w:r>
    </w:p>
    <w:p w14:paraId="55AF264E" w14:textId="1A6E003E" w:rsidR="002576F9" w:rsidRDefault="001C6108" w:rsidP="002576F9">
      <w:pPr>
        <w:pStyle w:val="a4"/>
        <w:numPr>
          <w:ilvl w:val="0"/>
          <w:numId w:val="21"/>
        </w:numPr>
        <w:spacing w:after="0"/>
        <w:ind w:leftChars="0"/>
      </w:pPr>
      <w:r w:rsidRPr="000311CC">
        <w:t>Switch</w:t>
      </w:r>
      <w:r w:rsidR="002576F9" w:rsidRPr="000311CC">
        <w:t xml:space="preserve"> from 2</w:t>
      </w:r>
      <w:r w:rsidR="002576F9" w:rsidRPr="000311CC">
        <w:rPr>
          <w:vertAlign w:val="superscript"/>
        </w:rPr>
        <w:t>nd</w:t>
      </w:r>
      <w:r w:rsidR="002576F9" w:rsidRPr="000311CC">
        <w:t xml:space="preserve"> to 3</w:t>
      </w:r>
      <w:r w:rsidR="002576F9" w:rsidRPr="000311CC">
        <w:rPr>
          <w:vertAlign w:val="superscript"/>
        </w:rPr>
        <w:t>rd</w:t>
      </w:r>
      <w:r w:rsidR="002576F9" w:rsidRPr="000311CC">
        <w:t xml:space="preserve"> group is </w:t>
      </w:r>
      <w:r w:rsidR="00B529C6">
        <w:t>explicitly indicated by</w:t>
      </w:r>
      <w:r w:rsidR="002576F9" w:rsidRPr="000311CC">
        <w:t xml:space="preserve"> GC-PDCCH</w:t>
      </w:r>
      <w:r w:rsidR="00B529C6">
        <w:t xml:space="preserve"> contents.</w:t>
      </w:r>
    </w:p>
    <w:p w14:paraId="090C0845" w14:textId="195C09F8" w:rsidR="00B529C6" w:rsidRPr="000311CC" w:rsidRDefault="00B529C6" w:rsidP="00B529C6">
      <w:pPr>
        <w:pStyle w:val="a4"/>
        <w:numPr>
          <w:ilvl w:val="1"/>
          <w:numId w:val="21"/>
        </w:numPr>
        <w:spacing w:after="0"/>
        <w:ind w:leftChars="0"/>
      </w:pPr>
      <w:r>
        <w:rPr>
          <w:rFonts w:hint="eastAsia"/>
        </w:rPr>
        <w:t>F</w:t>
      </w:r>
      <w:r>
        <w:t>FS: Default timing when there is no explicit indication</w:t>
      </w:r>
    </w:p>
    <w:p w14:paraId="4D803558" w14:textId="0413EB9C" w:rsidR="005E3041" w:rsidRDefault="002576F9" w:rsidP="00C02370">
      <w:pPr>
        <w:pStyle w:val="a4"/>
        <w:numPr>
          <w:ilvl w:val="0"/>
          <w:numId w:val="21"/>
        </w:numPr>
        <w:ind w:leftChars="0"/>
      </w:pPr>
      <w:r w:rsidRPr="000311CC">
        <w:rPr>
          <w:rFonts w:hint="eastAsia"/>
        </w:rPr>
        <w:t>F</w:t>
      </w:r>
      <w:r w:rsidRPr="000311CC">
        <w:t xml:space="preserve">FS: </w:t>
      </w:r>
      <w:r w:rsidR="001C6108" w:rsidRPr="000311CC">
        <w:t>Switch</w:t>
      </w:r>
      <w:r w:rsidRPr="000311CC">
        <w:t xml:space="preserve"> from Phase C to A</w:t>
      </w:r>
      <w:r w:rsidR="00F613BF">
        <w:t xml:space="preserve">, or Phase C to </w:t>
      </w:r>
      <w:r w:rsidRPr="000311CC">
        <w:t>B</w:t>
      </w:r>
    </w:p>
    <w:p w14:paraId="53E710C2" w14:textId="67F73782" w:rsidR="00144F1C" w:rsidRDefault="00144F1C" w:rsidP="00C02370"/>
    <w:p w14:paraId="524191EE" w14:textId="5A502D40" w:rsidR="004C3E53" w:rsidRDefault="000311CC" w:rsidP="00C02370">
      <w:r>
        <w:rPr>
          <w:rFonts w:hint="eastAsia"/>
        </w:rPr>
        <w:t>I</w:t>
      </w:r>
      <w:r>
        <w:t>n the TR, i</w:t>
      </w:r>
      <w:r w:rsidR="00172855">
        <w:t xml:space="preserve">t was </w:t>
      </w:r>
      <w:r>
        <w:t>captured</w:t>
      </w:r>
      <w:r w:rsidR="00172855">
        <w:t xml:space="preserve"> that </w:t>
      </w:r>
      <w:r w:rsidR="004C3E53">
        <w:t xml:space="preserve">NR-U supports multiple DL-to-UL and UL-to-DL switching points within a shared </w:t>
      </w:r>
      <w:proofErr w:type="spellStart"/>
      <w:r w:rsidR="004C3E53">
        <w:t>gNB</w:t>
      </w:r>
      <w:proofErr w:type="spellEnd"/>
      <w:r w:rsidR="004C3E53">
        <w:t xml:space="preserve"> COT. </w:t>
      </w:r>
      <w:r w:rsidR="00B11702">
        <w:t>Therefore</w:t>
      </w:r>
      <w:r w:rsidR="004C3E53">
        <w:t xml:space="preserve">, a COT can include multiple DL bursts with </w:t>
      </w:r>
      <w:r w:rsidR="00172855">
        <w:t xml:space="preserve">a </w:t>
      </w:r>
      <w:r w:rsidR="004C3E53">
        <w:t xml:space="preserve">UL part </w:t>
      </w:r>
      <w:r w:rsidR="00DA2CEC">
        <w:t xml:space="preserve">or a paused duration </w:t>
      </w:r>
      <w:r w:rsidR="004C3E53">
        <w:t>in between.</w:t>
      </w:r>
      <w:r w:rsidR="00B11702">
        <w:t xml:space="preserve"> In this case, two </w:t>
      </w:r>
      <w:r w:rsidR="003737C7">
        <w:t>interpretations</w:t>
      </w:r>
      <w:r w:rsidR="00B11702">
        <w:t xml:space="preserve"> </w:t>
      </w:r>
      <w:r w:rsidR="00A8082C">
        <w:t>can be considered</w:t>
      </w:r>
      <w:r w:rsidR="00DE64BE">
        <w:t xml:space="preserve"> with the phase transition for dynamic PDCCH monitoring</w:t>
      </w:r>
      <w:r w:rsidR="00A8082C">
        <w:t>:</w:t>
      </w:r>
    </w:p>
    <w:p w14:paraId="270E58D7" w14:textId="7689297E" w:rsidR="00CD7E43" w:rsidRPr="00B11702" w:rsidRDefault="00CD7E43" w:rsidP="00C02370">
      <w:pPr>
        <w:pStyle w:val="a4"/>
        <w:numPr>
          <w:ilvl w:val="0"/>
          <w:numId w:val="11"/>
        </w:numPr>
        <w:spacing w:after="60"/>
        <w:ind w:leftChars="0" w:left="806" w:hanging="403"/>
      </w:pPr>
      <w:r w:rsidRPr="00B11702">
        <w:t xml:space="preserve">Alt. 1: </w:t>
      </w:r>
      <w:r w:rsidR="00B11702" w:rsidRPr="00B11702">
        <w:t xml:space="preserve">Three phases </w:t>
      </w:r>
      <w:r w:rsidR="00BA1A05">
        <w:t>per</w:t>
      </w:r>
      <w:r w:rsidR="00B11702" w:rsidRPr="00B11702">
        <w:t xml:space="preserve"> COT</w:t>
      </w:r>
      <w:r w:rsidR="005E3041" w:rsidRPr="00B11702">
        <w:t xml:space="preserve"> (e.g., </w:t>
      </w:r>
      <w:r w:rsidRPr="00B11702">
        <w:t>Phase A</w:t>
      </w:r>
      <w:r w:rsidR="00B11702" w:rsidRPr="00B11702">
        <w:t>-B-C within a COT</w:t>
      </w:r>
      <w:r w:rsidR="00B11702">
        <w:t xml:space="preserve"> as shown in Fig. </w:t>
      </w:r>
      <w:r w:rsidR="00837D97">
        <w:t>1</w:t>
      </w:r>
      <w:r w:rsidR="00B11702">
        <w:t>(a)</w:t>
      </w:r>
      <w:r w:rsidR="005E3041" w:rsidRPr="00B11702">
        <w:t>)</w:t>
      </w:r>
    </w:p>
    <w:p w14:paraId="7FA99B0E" w14:textId="77452D46" w:rsidR="00A8082C" w:rsidRDefault="00CD7E43" w:rsidP="00C02370">
      <w:pPr>
        <w:pStyle w:val="a4"/>
        <w:numPr>
          <w:ilvl w:val="0"/>
          <w:numId w:val="11"/>
        </w:numPr>
        <w:ind w:leftChars="0"/>
      </w:pPr>
      <w:r w:rsidRPr="00B11702">
        <w:t xml:space="preserve">Alt. 2: </w:t>
      </w:r>
      <w:r w:rsidR="00B11702" w:rsidRPr="00B11702">
        <w:t>Three (or two) phases per each DL burst</w:t>
      </w:r>
      <w:r w:rsidRPr="00B11702">
        <w:t xml:space="preserve"> (</w:t>
      </w:r>
      <w:r w:rsidR="005E3041" w:rsidRPr="00B11702">
        <w:t xml:space="preserve">e.g., </w:t>
      </w:r>
      <w:r w:rsidRPr="00B11702">
        <w:t xml:space="preserve">Phase </w:t>
      </w:r>
      <w:r w:rsidR="00B11702" w:rsidRPr="00B11702">
        <w:t>A-B-C-</w:t>
      </w:r>
      <w:r w:rsidR="00F613BF">
        <w:t>A/</w:t>
      </w:r>
      <w:r w:rsidR="00B11702" w:rsidRPr="00B11702">
        <w:t>B-C within a COT, 1</w:t>
      </w:r>
      <w:r w:rsidR="00B11702" w:rsidRPr="00B11702">
        <w:rPr>
          <w:vertAlign w:val="superscript"/>
        </w:rPr>
        <w:t>st</w:t>
      </w:r>
      <w:r w:rsidR="00B11702" w:rsidRPr="00B11702">
        <w:t xml:space="preserve"> B-C for 1</w:t>
      </w:r>
      <w:r w:rsidR="00B11702" w:rsidRPr="00B11702">
        <w:rPr>
          <w:vertAlign w:val="superscript"/>
        </w:rPr>
        <w:t>st</w:t>
      </w:r>
      <w:r w:rsidR="00B11702" w:rsidRPr="00B11702">
        <w:t xml:space="preserve"> DL burst and 2</w:t>
      </w:r>
      <w:r w:rsidR="00B11702" w:rsidRPr="00B11702">
        <w:rPr>
          <w:vertAlign w:val="superscript"/>
        </w:rPr>
        <w:t>nd</w:t>
      </w:r>
      <w:r w:rsidR="00B11702" w:rsidRPr="00B11702">
        <w:t xml:space="preserve"> B-C for 2</w:t>
      </w:r>
      <w:r w:rsidR="00B11702" w:rsidRPr="00B11702">
        <w:rPr>
          <w:vertAlign w:val="superscript"/>
        </w:rPr>
        <w:t>nd</w:t>
      </w:r>
      <w:r w:rsidR="00B11702" w:rsidRPr="00B11702">
        <w:t xml:space="preserve"> DL burst</w:t>
      </w:r>
      <w:r w:rsidR="00B11702">
        <w:t xml:space="preserve">, as shown in Fig. </w:t>
      </w:r>
      <w:r w:rsidR="00837D97">
        <w:t>1</w:t>
      </w:r>
      <w:r w:rsidR="00B11702">
        <w:t>(b)</w:t>
      </w:r>
      <w:r w:rsidR="00B11702" w:rsidRPr="00B11702">
        <w:t>)</w:t>
      </w:r>
    </w:p>
    <w:p w14:paraId="5C633891" w14:textId="4740762B" w:rsidR="00A8082C" w:rsidRPr="00A8082C" w:rsidRDefault="00A8082C" w:rsidP="00C02370">
      <w:r>
        <w:rPr>
          <w:rFonts w:hint="eastAsia"/>
        </w:rPr>
        <w:t>A</w:t>
      </w:r>
      <w:r>
        <w:t xml:space="preserve">lt. 1 is simpler but ending position of </w:t>
      </w:r>
      <w:r w:rsidR="00DA2CEC">
        <w:t xml:space="preserve">a UL burst or a paused duration </w:t>
      </w:r>
      <w:r w:rsidR="00BA1A05">
        <w:t>may not be flexible. Thus</w:t>
      </w:r>
      <w:r w:rsidR="00F073D0">
        <w:t>,</w:t>
      </w:r>
      <w:r>
        <w:t xml:space="preserve"> if the flexibility </w:t>
      </w:r>
      <w:r w:rsidR="00DA2CEC">
        <w:t xml:space="preserve">in </w:t>
      </w:r>
      <w:r w:rsidR="00F073D0">
        <w:t xml:space="preserve">the location of the UL or paused duration </w:t>
      </w:r>
      <w:r>
        <w:t xml:space="preserve">is considered important, </w:t>
      </w:r>
      <w:r w:rsidR="00BA1A05">
        <w:t xml:space="preserve">it may be desirable to apply </w:t>
      </w:r>
      <w:r>
        <w:t xml:space="preserve">the </w:t>
      </w:r>
      <w:r w:rsidR="00BA1A05">
        <w:t xml:space="preserve">dynamic </w:t>
      </w:r>
      <w:r>
        <w:t>PDCCH monitoring for each DL burst.</w:t>
      </w:r>
    </w:p>
    <w:p w14:paraId="6944F1B9" w14:textId="47F50ACA" w:rsidR="003737C7" w:rsidRDefault="00263810" w:rsidP="00C02370">
      <w:r>
        <w:rPr>
          <w:b/>
        </w:rPr>
        <w:lastRenderedPageBreak/>
        <w:t xml:space="preserve">Proposal </w:t>
      </w:r>
      <w:r w:rsidR="001C6108">
        <w:rPr>
          <w:b/>
        </w:rPr>
        <w:t>2</w:t>
      </w:r>
      <w:r w:rsidR="003737C7">
        <w:rPr>
          <w:rFonts w:hint="eastAsia"/>
        </w:rPr>
        <w:t xml:space="preserve">: </w:t>
      </w:r>
      <w:r>
        <w:t>To clarify t</w:t>
      </w:r>
      <w:r w:rsidR="003737C7">
        <w:t xml:space="preserve">he </w:t>
      </w:r>
      <w:r w:rsidR="00F073D0">
        <w:t xml:space="preserve">dynamic </w:t>
      </w:r>
      <w:r>
        <w:t xml:space="preserve">PDCCH monitoring </w:t>
      </w:r>
      <w:r w:rsidR="00F613BF">
        <w:t>behaviour</w:t>
      </w:r>
      <w:r w:rsidR="003737C7">
        <w:t xml:space="preserve"> when there are multiple DL bursts within a COT</w:t>
      </w:r>
      <w:r w:rsidR="001C6108">
        <w:t>, e.g., whether and how to define Phase C to B transition.</w:t>
      </w:r>
    </w:p>
    <w:p w14:paraId="0E6EA958" w14:textId="1AA1F19C" w:rsidR="008A3397" w:rsidRPr="00F613BF" w:rsidRDefault="008A3397" w:rsidP="00C02370"/>
    <w:p w14:paraId="30E40894" w14:textId="412D007A" w:rsidR="009C385C" w:rsidRPr="003737C7" w:rsidRDefault="00F613BF" w:rsidP="00C02370">
      <w:pPr>
        <w:jc w:val="center"/>
      </w:pPr>
      <w:r>
        <w:object w:dxaOrig="11295" w:dyaOrig="5460" w14:anchorId="4E9668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16.25pt;height:203.25pt" o:ole="">
            <v:imagedata r:id="rId8" o:title=""/>
          </v:shape>
          <o:OLEObject Type="Embed" ProgID="Visio.Drawing.15" ShapeID="_x0000_i1028" DrawAspect="Content" ObjectID="_1634727421" r:id="rId9"/>
        </w:object>
      </w:r>
    </w:p>
    <w:p w14:paraId="5C617B6E" w14:textId="6D9FA7F8" w:rsidR="009C385C" w:rsidRPr="009042DA" w:rsidRDefault="005E3041" w:rsidP="00C02370">
      <w:pPr>
        <w:jc w:val="center"/>
      </w:pPr>
      <w:r w:rsidRPr="009042DA">
        <w:rPr>
          <w:rFonts w:hint="eastAsia"/>
        </w:rPr>
        <w:t>F</w:t>
      </w:r>
      <w:r w:rsidRPr="009042DA">
        <w:t xml:space="preserve">ig. </w:t>
      </w:r>
      <w:r w:rsidR="00837D97">
        <w:t>1</w:t>
      </w:r>
      <w:r w:rsidRPr="009042DA">
        <w:t>.</w:t>
      </w:r>
      <w:r w:rsidR="003737C7" w:rsidRPr="009042DA">
        <w:t xml:space="preserve"> Dynamic PDCCH monitoring for two DL burst in a COT: (a) Alt. 1, (b) Alt. 2</w:t>
      </w:r>
    </w:p>
    <w:p w14:paraId="20449B8B" w14:textId="77777777" w:rsidR="009D23D4" w:rsidRDefault="009D23D4" w:rsidP="00C02370"/>
    <w:p w14:paraId="34719DE1" w14:textId="504B8205" w:rsidR="00AD1975" w:rsidRDefault="00F073D0" w:rsidP="00C02370">
      <w:r>
        <w:t xml:space="preserve">On the other hand, </w:t>
      </w:r>
      <w:r w:rsidR="00B2056D" w:rsidRPr="003737C7">
        <w:rPr>
          <w:rFonts w:hint="eastAsia"/>
        </w:rPr>
        <w:t xml:space="preserve">UE may </w:t>
      </w:r>
      <w:r w:rsidR="00876F1C" w:rsidRPr="003737C7">
        <w:t xml:space="preserve">also </w:t>
      </w:r>
      <w:r w:rsidR="00B2056D" w:rsidRPr="003737C7">
        <w:rPr>
          <w:rFonts w:hint="eastAsia"/>
        </w:rPr>
        <w:t xml:space="preserve">perform PDCCH monitoring in UE-initiated COT if it is shared to </w:t>
      </w:r>
      <w:proofErr w:type="spellStart"/>
      <w:r w:rsidR="00B2056D" w:rsidRPr="003737C7">
        <w:rPr>
          <w:rFonts w:hint="eastAsia"/>
        </w:rPr>
        <w:t>gNB</w:t>
      </w:r>
      <w:proofErr w:type="spellEnd"/>
      <w:r w:rsidR="00B2056D" w:rsidRPr="003737C7">
        <w:rPr>
          <w:rFonts w:hint="eastAsia"/>
        </w:rPr>
        <w:t xml:space="preserve"> for DL transmission. </w:t>
      </w:r>
      <w:r w:rsidR="00AD1975" w:rsidRPr="003737C7">
        <w:t>Basically</w:t>
      </w:r>
      <w:r>
        <w:t>,</w:t>
      </w:r>
      <w:r w:rsidR="00AD1975">
        <w:t xml:space="preserve"> this phase can be treated </w:t>
      </w:r>
      <w:r w:rsidR="0074798B">
        <w:t xml:space="preserve">as </w:t>
      </w:r>
      <w:r w:rsidR="00AD1975">
        <w:t xml:space="preserve">similar to Phase B or </w:t>
      </w:r>
      <w:r>
        <w:t xml:space="preserve">Phase </w:t>
      </w:r>
      <w:r w:rsidR="00AD1975">
        <w:t>C although it belongs to Phase A</w:t>
      </w:r>
      <w:r w:rsidR="00876F1C">
        <w:t xml:space="preserve"> according to the above classification</w:t>
      </w:r>
      <w:r w:rsidR="00AD1975">
        <w:t>. Details of this issue</w:t>
      </w:r>
      <w:r w:rsidR="003C1D79">
        <w:t xml:space="preserve"> </w:t>
      </w:r>
      <w:r w:rsidR="00876F1C">
        <w:t>(</w:t>
      </w:r>
      <w:r w:rsidR="003C1D79">
        <w:t xml:space="preserve">including </w:t>
      </w:r>
      <w:r w:rsidR="00BA1A05">
        <w:t>the need</w:t>
      </w:r>
      <w:r w:rsidR="00876F1C">
        <w:t xml:space="preserve"> of </w:t>
      </w:r>
      <w:r w:rsidR="003C1D79">
        <w:t>a special treatment for this case</w:t>
      </w:r>
      <w:r w:rsidR="00876F1C">
        <w:t>)</w:t>
      </w:r>
      <w:r w:rsidR="003C1D79">
        <w:t xml:space="preserve"> </w:t>
      </w:r>
      <w:r w:rsidR="00BA1A05">
        <w:t>can be</w:t>
      </w:r>
      <w:r w:rsidR="00AD1975">
        <w:t xml:space="preserve"> further discussed</w:t>
      </w:r>
      <w:r w:rsidR="00876F1C">
        <w:t xml:space="preserve">, </w:t>
      </w:r>
      <w:r w:rsidR="00AD1975">
        <w:t xml:space="preserve">by taking the </w:t>
      </w:r>
      <w:r>
        <w:t>configured grant UL aspects</w:t>
      </w:r>
      <w:r w:rsidRPr="00F073D0">
        <w:t xml:space="preserve"> </w:t>
      </w:r>
      <w:r>
        <w:t>into account</w:t>
      </w:r>
      <w:r w:rsidR="00876F1C">
        <w:t>.</w:t>
      </w:r>
    </w:p>
    <w:p w14:paraId="03ABBD2D" w14:textId="33E8FC14" w:rsidR="00AD1975" w:rsidRDefault="00263810" w:rsidP="00C02370">
      <w:r>
        <w:rPr>
          <w:b/>
        </w:rPr>
        <w:t xml:space="preserve">Proposal </w:t>
      </w:r>
      <w:r w:rsidR="001C6108">
        <w:rPr>
          <w:b/>
        </w:rPr>
        <w:t>3</w:t>
      </w:r>
      <w:r w:rsidR="00AD1975">
        <w:t xml:space="preserve">: </w:t>
      </w:r>
      <w:r>
        <w:t xml:space="preserve">Consider </w:t>
      </w:r>
      <w:r w:rsidR="00AD1975">
        <w:t>PDCCH monitoring in a DL duration of a UE-initiated COT.</w:t>
      </w:r>
    </w:p>
    <w:p w14:paraId="54A5AFA2" w14:textId="3CCBF289" w:rsidR="00F0340D" w:rsidRDefault="00F0340D" w:rsidP="00C02370"/>
    <w:p w14:paraId="435C150A" w14:textId="77777777" w:rsidR="001669E8" w:rsidRPr="008655BE" w:rsidRDefault="001669E8" w:rsidP="001669E8">
      <w:pPr>
        <w:pStyle w:val="4"/>
      </w:pPr>
      <w:r>
        <w:t>COT duration indication</w:t>
      </w:r>
    </w:p>
    <w:p w14:paraId="5D49EE19" w14:textId="74F45AB9" w:rsidR="00096655" w:rsidRDefault="00096655" w:rsidP="001669E8">
      <w:r>
        <w:t xml:space="preserve">According to the agreement in </w:t>
      </w:r>
      <w:r w:rsidR="009545B9">
        <w:t>RAN1 #98bis</w:t>
      </w:r>
      <w:r>
        <w:t>, NR-U will support COT duration indication via GC-PDCCH, and DCI format 2_0 will be used for this purpose.</w:t>
      </w:r>
      <w:r w:rsidR="005821EC">
        <w:t xml:space="preserve"> There are two purposes of indicating the COT duration. One is </w:t>
      </w:r>
      <w:r w:rsidR="00F613BF">
        <w:t xml:space="preserve">to inform </w:t>
      </w:r>
      <w:r w:rsidR="005821EC">
        <w:t>the end-of-COT</w:t>
      </w:r>
      <w:r w:rsidR="00F613BF">
        <w:t xml:space="preserve"> to UE</w:t>
      </w:r>
      <w:r w:rsidR="005821EC">
        <w:t xml:space="preserve">, and the other is to reduce the SFI signalling overhead. Both can be achieved </w:t>
      </w:r>
      <w:r w:rsidR="00F613BF">
        <w:t>by indicating</w:t>
      </w:r>
      <w:r w:rsidR="005821EC">
        <w:t xml:space="preserve"> the remaining length of </w:t>
      </w:r>
      <w:r w:rsidR="00F613BF">
        <w:t>the</w:t>
      </w:r>
      <w:r w:rsidR="005821EC">
        <w:t xml:space="preserve"> COT, i.e., knowing the total length </w:t>
      </w:r>
      <w:r w:rsidR="00F82133">
        <w:t>may not be helpful to UE</w:t>
      </w:r>
      <w:r w:rsidR="005821EC">
        <w:t>.</w:t>
      </w:r>
    </w:p>
    <w:p w14:paraId="3557468C" w14:textId="1FE71BDC" w:rsidR="005821EC" w:rsidRDefault="005821EC" w:rsidP="001669E8">
      <w:r>
        <w:rPr>
          <w:rFonts w:hint="eastAsia"/>
        </w:rPr>
        <w:t>T</w:t>
      </w:r>
      <w:r>
        <w:t xml:space="preserve">he end-of-COT can be any symbol of a slot. Therefore, the information of the COT duration may consist of the number of </w:t>
      </w:r>
      <w:r w:rsidR="00F82133">
        <w:t>remaining</w:t>
      </w:r>
      <w:r>
        <w:t xml:space="preserve"> slots and the number of symbols for the last (partial) slot.</w:t>
      </w:r>
      <w:r w:rsidR="00F82133">
        <w:t xml:space="preserve"> The slot where the DCI format 2_0 is transmitted can be regarded as the first slot.</w:t>
      </w:r>
    </w:p>
    <w:p w14:paraId="01CED0F9" w14:textId="7BC1CE8A" w:rsidR="00096655" w:rsidRDefault="005821EC" w:rsidP="001669E8">
      <w:r w:rsidRPr="005821EC">
        <w:rPr>
          <w:b/>
        </w:rPr>
        <w:t>Proposal 4</w:t>
      </w:r>
      <w:r>
        <w:t>: The COT duration information consists of the number of remaining slots and the number of symbols for the last (partial) slot of a COT.</w:t>
      </w:r>
    </w:p>
    <w:p w14:paraId="49DD02A7" w14:textId="77777777" w:rsidR="001669E8" w:rsidRDefault="001669E8" w:rsidP="001669E8"/>
    <w:p w14:paraId="1A626385" w14:textId="41B6A298" w:rsidR="005821EC" w:rsidRDefault="001669E8" w:rsidP="001669E8">
      <w:r>
        <w:t xml:space="preserve">If the COT duration field is absent, the last symbol (i.e., ending symbol of the last slot) in the SFI indication can be regarded as the </w:t>
      </w:r>
      <w:r w:rsidR="00F82133">
        <w:t>end-of-</w:t>
      </w:r>
      <w:r>
        <w:t xml:space="preserve">COT. </w:t>
      </w:r>
      <w:r w:rsidR="005821EC">
        <w:t xml:space="preserve">That is, </w:t>
      </w:r>
      <w:r w:rsidR="00F82133">
        <w:t xml:space="preserve">it is proposed to support </w:t>
      </w:r>
      <w:r w:rsidR="005821EC">
        <w:t xml:space="preserve">partial ending slot only when the COT duration field is present, which </w:t>
      </w:r>
      <w:r w:rsidR="00F82133">
        <w:t>seems</w:t>
      </w:r>
      <w:r w:rsidR="005821EC">
        <w:t xml:space="preserve"> to </w:t>
      </w:r>
      <w:r w:rsidR="007E243B">
        <w:t xml:space="preserve">provide sufficient flexibility. In our view, </w:t>
      </w:r>
      <w:r w:rsidR="00F82133">
        <w:t>neither semi-static nor dynamic UL/DL configuration is much</w:t>
      </w:r>
      <w:r w:rsidR="007E243B">
        <w:t xml:space="preserve"> much beneficial in NR-U. Therefore, </w:t>
      </w:r>
      <w:r w:rsidR="00F82133">
        <w:t xml:space="preserve">the presence of the </w:t>
      </w:r>
      <w:r w:rsidR="007E243B">
        <w:t xml:space="preserve">SFI field </w:t>
      </w:r>
      <w:r w:rsidR="007E243B">
        <w:lastRenderedPageBreak/>
        <w:t xml:space="preserve">in DCI format 2_0 </w:t>
      </w:r>
      <w:r w:rsidR="00F82133">
        <w:t>needs to be</w:t>
      </w:r>
      <w:r w:rsidR="007E243B">
        <w:t xml:space="preserve"> optional in NR-U, and the COT duration indication without SFI needs to be supported.</w:t>
      </w:r>
    </w:p>
    <w:p w14:paraId="5AE7B1A4" w14:textId="4BE2994A" w:rsidR="001669E8" w:rsidRDefault="001669E8" w:rsidP="001669E8">
      <w:r w:rsidRPr="007554CD">
        <w:rPr>
          <w:rFonts w:hint="eastAsia"/>
          <w:b/>
        </w:rPr>
        <w:t>P</w:t>
      </w:r>
      <w:r w:rsidRPr="007554CD">
        <w:rPr>
          <w:b/>
        </w:rPr>
        <w:t xml:space="preserve">roposal </w:t>
      </w:r>
      <w:r w:rsidR="007E243B">
        <w:rPr>
          <w:b/>
        </w:rPr>
        <w:t>5</w:t>
      </w:r>
      <w:r>
        <w:t xml:space="preserve">: If the COT duration field is absent, </w:t>
      </w:r>
      <w:r w:rsidR="007E243B">
        <w:t xml:space="preserve">the COT ending time is </w:t>
      </w:r>
      <w:r>
        <w:t>the last symbol (i.e., ending symbol of the last slot) in the SFI indication</w:t>
      </w:r>
      <w:r w:rsidR="007E243B">
        <w:t>.</w:t>
      </w:r>
    </w:p>
    <w:p w14:paraId="0596C67C" w14:textId="13008682" w:rsidR="001669E8" w:rsidRDefault="001669E8" w:rsidP="001669E8">
      <w:r w:rsidRPr="007554CD">
        <w:rPr>
          <w:rFonts w:hint="eastAsia"/>
          <w:b/>
        </w:rPr>
        <w:t>P</w:t>
      </w:r>
      <w:r w:rsidRPr="007554CD">
        <w:rPr>
          <w:b/>
        </w:rPr>
        <w:t xml:space="preserve">roposal </w:t>
      </w:r>
      <w:r w:rsidR="007E243B">
        <w:rPr>
          <w:b/>
        </w:rPr>
        <w:t>6</w:t>
      </w:r>
      <w:r>
        <w:t xml:space="preserve">: </w:t>
      </w:r>
      <w:r w:rsidR="007E243B">
        <w:t>SFI field in DCI format 2_0 is optional in NR-U.</w:t>
      </w:r>
    </w:p>
    <w:p w14:paraId="772436ED" w14:textId="77777777" w:rsidR="001669E8" w:rsidRPr="001669E8" w:rsidRDefault="001669E8" w:rsidP="00C02370"/>
    <w:p w14:paraId="1543E95D" w14:textId="44DB1DF8" w:rsidR="00970C14" w:rsidRDefault="00D25317" w:rsidP="00C02370">
      <w:pPr>
        <w:pStyle w:val="4"/>
      </w:pPr>
      <w:r>
        <w:rPr>
          <w:rFonts w:hint="eastAsia"/>
        </w:rPr>
        <w:t>Channel</w:t>
      </w:r>
      <w:r>
        <w:t xml:space="preserve"> </w:t>
      </w:r>
      <w:r>
        <w:rPr>
          <w:rFonts w:hint="eastAsia"/>
        </w:rPr>
        <w:t>occupancy</w:t>
      </w:r>
      <w:r>
        <w:t xml:space="preserve"> </w:t>
      </w:r>
      <w:r w:rsidR="00970C14">
        <w:rPr>
          <w:rFonts w:hint="eastAsia"/>
        </w:rPr>
        <w:t>indication</w:t>
      </w:r>
    </w:p>
    <w:p w14:paraId="2F73EB2A" w14:textId="77777777" w:rsidR="00B529C6" w:rsidRDefault="00B529C6" w:rsidP="00B529C6"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last</w:t>
      </w:r>
      <w:r>
        <w:t xml:space="preserve"> </w:t>
      </w:r>
      <w:r>
        <w:rPr>
          <w:rFonts w:hint="eastAsia"/>
        </w:rPr>
        <w:t>meeting</w:t>
      </w:r>
      <w:r>
        <w:t>s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it</w:t>
      </w:r>
      <w:r>
        <w:t xml:space="preserve"> </w:t>
      </w:r>
      <w:r>
        <w:rPr>
          <w:rFonts w:hint="eastAsia"/>
        </w:rPr>
        <w:t>was</w:t>
      </w:r>
      <w:r>
        <w:t xml:space="preserve"> </w:t>
      </w:r>
      <w:r>
        <w:rPr>
          <w:rFonts w:hint="eastAsia"/>
        </w:rPr>
        <w:t>agreed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use</w:t>
      </w:r>
      <w:r>
        <w:t xml:space="preserve">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for</w:t>
      </w:r>
      <w:r>
        <w:t xml:space="preserve"> indication of </w:t>
      </w:r>
      <w:proofErr w:type="spellStart"/>
      <w:r>
        <w:t>gNB’s</w:t>
      </w:r>
      <w:proofErr w:type="spellEnd"/>
      <w:r>
        <w:t xml:space="preserve"> </w:t>
      </w:r>
      <w:r>
        <w:rPr>
          <w:rFonts w:hint="eastAsia"/>
        </w:rPr>
        <w:t>Tx</w:t>
      </w:r>
      <w:r>
        <w:t xml:space="preserve"> </w:t>
      </w:r>
      <w:r>
        <w:rPr>
          <w:rFonts w:hint="eastAsia"/>
        </w:rPr>
        <w:t>bandwidth</w:t>
      </w:r>
      <w:r>
        <w:t xml:space="preserve"> </w:t>
      </w:r>
      <w:r>
        <w:rPr>
          <w:rFonts w:hint="eastAsia"/>
        </w:rPr>
        <w:t>occupancy.</w:t>
      </w:r>
      <w:r>
        <w:t xml:space="preserve"> 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remaining</w:t>
      </w:r>
      <w:r>
        <w:t xml:space="preserve"> </w:t>
      </w:r>
      <w:r>
        <w:rPr>
          <w:rFonts w:hint="eastAsia"/>
        </w:rPr>
        <w:t>issue</w:t>
      </w:r>
      <w:r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whether</w:t>
      </w:r>
      <w:r>
        <w:t xml:space="preserve">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how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support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mechanism</w:t>
      </w:r>
      <w:r>
        <w:t xml:space="preserve"> </w:t>
      </w:r>
      <w:r>
        <w:rPr>
          <w:rFonts w:hint="eastAsia"/>
        </w:rPr>
        <w:t>at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beginning</w:t>
      </w:r>
      <w:r>
        <w:t xml:space="preserve"> </w:t>
      </w:r>
      <w:r>
        <w:rPr>
          <w:rFonts w:hint="eastAsia"/>
        </w:rPr>
        <w:t>of</w:t>
      </w:r>
      <w:r>
        <w:t xml:space="preserve"> a </w:t>
      </w:r>
      <w:r>
        <w:rPr>
          <w:rFonts w:hint="eastAsia"/>
        </w:rPr>
        <w:t>DL</w:t>
      </w:r>
      <w:r>
        <w:t xml:space="preserve"> </w:t>
      </w:r>
      <w:r>
        <w:rPr>
          <w:rFonts w:hint="eastAsia"/>
        </w:rPr>
        <w:t>burst.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transmit</w:t>
      </w:r>
      <w:r>
        <w:t xml:space="preserve">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beginning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COT</w:t>
      </w:r>
      <w:r>
        <w:t xml:space="preserve">,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should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pre-processed</w:t>
      </w:r>
      <w:r>
        <w:t xml:space="preserve"> </w:t>
      </w:r>
      <w:r>
        <w:rPr>
          <w:rFonts w:hint="eastAsia"/>
        </w:rPr>
        <w:t>before</w:t>
      </w:r>
      <w:r>
        <w:t xml:space="preserve"> </w:t>
      </w:r>
      <w:r>
        <w:rPr>
          <w:rFonts w:hint="eastAsia"/>
        </w:rPr>
        <w:t>LBT</w:t>
      </w:r>
      <w:r>
        <w:t xml:space="preserve"> </w:t>
      </w:r>
      <w:r>
        <w:rPr>
          <w:rFonts w:hint="eastAsia"/>
        </w:rPr>
        <w:t>success.</w:t>
      </w:r>
      <w:r>
        <w:t xml:space="preserve"> </w:t>
      </w:r>
      <w:r>
        <w:rPr>
          <w:rFonts w:hint="eastAsia"/>
        </w:rPr>
        <w:t>However,</w:t>
      </w:r>
      <w:r>
        <w:t xml:space="preserve"> </w:t>
      </w:r>
      <w:r>
        <w:rPr>
          <w:rFonts w:hint="eastAsia"/>
        </w:rPr>
        <w:t>due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LBT</w:t>
      </w:r>
      <w:r>
        <w:t xml:space="preserve"> </w:t>
      </w:r>
      <w:r>
        <w:rPr>
          <w:rFonts w:hint="eastAsia"/>
        </w:rPr>
        <w:t>uncertainty,</w:t>
      </w:r>
      <w:r>
        <w:t xml:space="preserve"> </w:t>
      </w:r>
      <w:r>
        <w:rPr>
          <w:rFonts w:hint="eastAsia"/>
        </w:rPr>
        <w:t>it</w:t>
      </w:r>
      <w:r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difficult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pre-determine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frequency</w:t>
      </w:r>
      <w:r>
        <w:t xml:space="preserve"> </w:t>
      </w:r>
      <w:r>
        <w:rPr>
          <w:rFonts w:hint="eastAsia"/>
        </w:rPr>
        <w:t>channel</w:t>
      </w:r>
      <w:r>
        <w:t xml:space="preserve"> </w:t>
      </w:r>
      <w:r>
        <w:rPr>
          <w:rFonts w:hint="eastAsia"/>
        </w:rPr>
        <w:t>occupancy</w:t>
      </w:r>
      <w:r>
        <w:t xml:space="preserve"> </w:t>
      </w:r>
      <w:r>
        <w:rPr>
          <w:rFonts w:hint="eastAsia"/>
        </w:rPr>
        <w:t>information,</w:t>
      </w:r>
      <w:r>
        <w:t xml:space="preserve"> i.e</w:t>
      </w:r>
      <w:r>
        <w:rPr>
          <w:rFonts w:hint="eastAsia"/>
        </w:rPr>
        <w:t>.,</w:t>
      </w:r>
      <w:r>
        <w:t xml:space="preserve"> a </w:t>
      </w:r>
      <w:r>
        <w:rPr>
          <w:rFonts w:hint="eastAsia"/>
        </w:rPr>
        <w:t>bitmap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length</w:t>
      </w:r>
      <w:r>
        <w:t xml:space="preserve"> </w:t>
      </w:r>
      <w:r>
        <w:rPr>
          <w:rFonts w:hint="eastAsia"/>
        </w:rPr>
        <w:t>L</w:t>
      </w:r>
      <w:r>
        <w:t xml:space="preserve"> </w:t>
      </w:r>
      <w:r>
        <w:rPr>
          <w:rFonts w:hint="eastAsia"/>
        </w:rPr>
        <w:t>(number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LBT</w:t>
      </w:r>
      <w:r>
        <w:t xml:space="preserve"> </w:t>
      </w:r>
      <w:proofErr w:type="spellStart"/>
      <w:r>
        <w:rPr>
          <w:rFonts w:hint="eastAsia"/>
        </w:rPr>
        <w:t>subbands</w:t>
      </w:r>
      <w:proofErr w:type="spellEnd"/>
      <w:r>
        <w:rPr>
          <w:rFonts w:hint="eastAsia"/>
        </w:rPr>
        <w:t>).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this</w:t>
      </w:r>
      <w:r>
        <w:t xml:space="preserve"> </w:t>
      </w:r>
      <w:r>
        <w:rPr>
          <w:rFonts w:hint="eastAsia"/>
        </w:rPr>
        <w:t>section,</w:t>
      </w:r>
      <w:r>
        <w:t xml:space="preserve"> </w:t>
      </w:r>
      <w:r>
        <w:rPr>
          <w:rFonts w:hint="eastAsia"/>
        </w:rPr>
        <w:t>one</w:t>
      </w:r>
      <w:r>
        <w:t xml:space="preserve"> </w:t>
      </w:r>
      <w:r>
        <w:rPr>
          <w:rFonts w:hint="eastAsia"/>
        </w:rPr>
        <w:t>solution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resolve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problem</w:t>
      </w:r>
      <w:r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presented.</w:t>
      </w:r>
    </w:p>
    <w:p w14:paraId="0EE3C710" w14:textId="3AB476C9" w:rsidR="005538F4" w:rsidRDefault="00CD6C52" w:rsidP="0029132F">
      <w:r>
        <w:rPr>
          <w:rFonts w:hint="eastAsia"/>
        </w:rPr>
        <w:t>F</w:t>
      </w:r>
      <w:r>
        <w:t xml:space="preserve">ig. </w:t>
      </w:r>
      <w:r w:rsidR="00837D97">
        <w:t>2</w:t>
      </w:r>
      <w:r>
        <w:t xml:space="preserve"> describes an example</w:t>
      </w:r>
      <w:r w:rsidR="005538F4">
        <w:t xml:space="preserve"> of the </w:t>
      </w:r>
      <w:r w:rsidR="00954456">
        <w:rPr>
          <w:rFonts w:hint="eastAsia"/>
        </w:rPr>
        <w:t>frequency</w:t>
      </w:r>
      <w:r w:rsidR="00954456">
        <w:t xml:space="preserve"> </w:t>
      </w:r>
      <w:r w:rsidR="005538F4">
        <w:t>channel occupancy indication</w:t>
      </w:r>
      <w:r>
        <w:t>.</w:t>
      </w:r>
      <w:r w:rsidR="005538F4">
        <w:t xml:space="preserve"> </w:t>
      </w:r>
      <w:r w:rsidR="00146E10">
        <w:rPr>
          <w:rFonts w:hint="eastAsia"/>
        </w:rPr>
        <w:t>A</w:t>
      </w:r>
      <w:r w:rsidR="00146E10">
        <w:t xml:space="preserve"> </w:t>
      </w:r>
      <w:r w:rsidR="005538F4">
        <w:t xml:space="preserve">bandwidth part consists of </w:t>
      </w:r>
      <w:r w:rsidR="0029132F">
        <w:rPr>
          <w:rFonts w:hint="eastAsia"/>
        </w:rPr>
        <w:t>L=</w:t>
      </w:r>
      <w:r w:rsidR="005538F4">
        <w:t xml:space="preserve">3 LBT </w:t>
      </w:r>
      <w:proofErr w:type="spellStart"/>
      <w:r w:rsidR="005538F4">
        <w:t>subbands</w:t>
      </w:r>
      <w:proofErr w:type="spellEnd"/>
      <w:r w:rsidR="005538F4">
        <w:t xml:space="preserve">, and </w:t>
      </w:r>
      <w:proofErr w:type="spellStart"/>
      <w:r w:rsidR="005538F4">
        <w:t>gNB</w:t>
      </w:r>
      <w:proofErr w:type="spellEnd"/>
      <w:r w:rsidR="005538F4">
        <w:t xml:space="preserve"> passes LBT </w:t>
      </w:r>
      <w:r w:rsidR="00146E10">
        <w:rPr>
          <w:rFonts w:hint="eastAsia"/>
        </w:rPr>
        <w:t>in</w:t>
      </w:r>
      <w:r w:rsidR="005538F4">
        <w:t xml:space="preserve"> </w:t>
      </w:r>
      <w:r w:rsidR="00A16146">
        <w:rPr>
          <w:rFonts w:hint="eastAsia"/>
        </w:rPr>
        <w:t>all</w:t>
      </w:r>
      <w:r w:rsidR="00A16146">
        <w:t xml:space="preserve"> </w:t>
      </w:r>
      <w:r w:rsidR="00A16146">
        <w:rPr>
          <w:rFonts w:hint="eastAsia"/>
        </w:rPr>
        <w:t>the</w:t>
      </w:r>
      <w:r w:rsidR="00A16146">
        <w:t xml:space="preserve"> </w:t>
      </w:r>
      <w:r w:rsidR="00A16146">
        <w:rPr>
          <w:rFonts w:hint="eastAsia"/>
        </w:rPr>
        <w:t>3</w:t>
      </w:r>
      <w:r w:rsidR="00A16146">
        <w:t xml:space="preserve"> </w:t>
      </w:r>
      <w:r w:rsidR="005538F4">
        <w:t xml:space="preserve">LBT </w:t>
      </w:r>
      <w:proofErr w:type="spellStart"/>
      <w:r w:rsidR="005538F4">
        <w:t>subband</w:t>
      </w:r>
      <w:proofErr w:type="spellEnd"/>
      <w:r w:rsidR="005538F4">
        <w:t xml:space="preserve"> in </w:t>
      </w:r>
      <w:r w:rsidR="00A16146">
        <w:rPr>
          <w:rFonts w:hint="eastAsia"/>
        </w:rPr>
        <w:t>the</w:t>
      </w:r>
      <w:r w:rsidR="00A16146">
        <w:t xml:space="preserve"> </w:t>
      </w:r>
      <w:r w:rsidR="00A16146">
        <w:rPr>
          <w:rFonts w:hint="eastAsia"/>
        </w:rPr>
        <w:t>middle</w:t>
      </w:r>
      <w:r w:rsidR="00A16146">
        <w:t xml:space="preserve"> </w:t>
      </w:r>
      <w:r w:rsidR="00A16146">
        <w:rPr>
          <w:rFonts w:hint="eastAsia"/>
        </w:rPr>
        <w:t>of</w:t>
      </w:r>
      <w:r w:rsidR="00A16146">
        <w:t xml:space="preserve"> </w:t>
      </w:r>
      <w:r w:rsidR="005538F4">
        <w:t xml:space="preserve">slot n. </w:t>
      </w:r>
      <w:r w:rsidR="00A16146">
        <w:rPr>
          <w:rFonts w:hint="eastAsia"/>
        </w:rPr>
        <w:t>GC-PDCCH</w:t>
      </w:r>
      <w:r w:rsidR="00A16146">
        <w:t xml:space="preserve"> </w:t>
      </w:r>
      <w:r w:rsidR="00A16146">
        <w:rPr>
          <w:rFonts w:hint="eastAsia"/>
        </w:rPr>
        <w:t>is</w:t>
      </w:r>
      <w:r w:rsidR="00A16146">
        <w:t xml:space="preserve"> </w:t>
      </w:r>
      <w:r w:rsidR="00A16146">
        <w:rPr>
          <w:rFonts w:hint="eastAsia"/>
        </w:rPr>
        <w:t>configured</w:t>
      </w:r>
      <w:r w:rsidR="00A16146">
        <w:t xml:space="preserve"> </w:t>
      </w:r>
      <w:r w:rsidR="00A16146">
        <w:rPr>
          <w:rFonts w:hint="eastAsia"/>
        </w:rPr>
        <w:t>to</w:t>
      </w:r>
      <w:r w:rsidR="00A16146">
        <w:t xml:space="preserve"> </w:t>
      </w:r>
      <w:r w:rsidR="00A16146">
        <w:rPr>
          <w:rFonts w:hint="eastAsia"/>
        </w:rPr>
        <w:t>deliver</w:t>
      </w:r>
      <w:r w:rsidR="00146E10">
        <w:t xml:space="preserve"> </w:t>
      </w:r>
      <w:r w:rsidR="00146E10">
        <w:rPr>
          <w:rFonts w:hint="eastAsia"/>
        </w:rPr>
        <w:t>the</w:t>
      </w:r>
      <w:r w:rsidR="00146E10">
        <w:t xml:space="preserve"> </w:t>
      </w:r>
      <w:r w:rsidR="00146E10">
        <w:rPr>
          <w:rFonts w:hint="eastAsia"/>
        </w:rPr>
        <w:t>channel</w:t>
      </w:r>
      <w:r w:rsidR="00146E10">
        <w:t xml:space="preserve"> </w:t>
      </w:r>
      <w:r w:rsidR="00146E10">
        <w:rPr>
          <w:rFonts w:hint="eastAsia"/>
        </w:rPr>
        <w:t>occupancy</w:t>
      </w:r>
      <w:r w:rsidR="00146E10">
        <w:t xml:space="preserve"> </w:t>
      </w:r>
      <w:r w:rsidR="00146E10">
        <w:rPr>
          <w:rFonts w:hint="eastAsia"/>
        </w:rPr>
        <w:t>information.</w:t>
      </w:r>
      <w:r w:rsidR="00146E10">
        <w:t xml:space="preserve"> </w:t>
      </w:r>
      <w:r w:rsidR="0029132F">
        <w:rPr>
          <w:rFonts w:hint="eastAsia"/>
        </w:rPr>
        <w:t>As</w:t>
      </w:r>
      <w:r w:rsidR="0029132F">
        <w:t xml:space="preserve"> </w:t>
      </w:r>
      <w:r w:rsidR="0029132F">
        <w:rPr>
          <w:rFonts w:hint="eastAsia"/>
        </w:rPr>
        <w:t>depicted</w:t>
      </w:r>
      <w:r w:rsidR="0029132F">
        <w:t xml:space="preserve"> </w:t>
      </w:r>
      <w:r w:rsidR="0029132F">
        <w:rPr>
          <w:rFonts w:hint="eastAsia"/>
        </w:rPr>
        <w:t>in</w:t>
      </w:r>
      <w:r w:rsidR="0029132F">
        <w:t xml:space="preserve"> </w:t>
      </w:r>
      <w:r w:rsidR="0029132F">
        <w:rPr>
          <w:rFonts w:hint="eastAsia"/>
        </w:rPr>
        <w:t>Fig.</w:t>
      </w:r>
      <w:r w:rsidR="0029132F">
        <w:t xml:space="preserve"> </w:t>
      </w:r>
      <w:r w:rsidR="00837D97">
        <w:t>2</w:t>
      </w:r>
      <w:r w:rsidR="0029132F">
        <w:rPr>
          <w:rFonts w:hint="eastAsia"/>
        </w:rPr>
        <w:t>,</w:t>
      </w:r>
      <w:r w:rsidR="0029132F">
        <w:t xml:space="preserve"> </w:t>
      </w:r>
      <w:r w:rsidR="0029132F">
        <w:rPr>
          <w:rFonts w:hint="eastAsia"/>
        </w:rPr>
        <w:t>the</w:t>
      </w:r>
      <w:r w:rsidR="0029132F">
        <w:t xml:space="preserve"> </w:t>
      </w:r>
      <w:r w:rsidR="0029132F">
        <w:rPr>
          <w:rFonts w:hint="eastAsia"/>
        </w:rPr>
        <w:t>GC-PDCCH</w:t>
      </w:r>
      <w:r w:rsidR="0029132F">
        <w:t xml:space="preserve"> </w:t>
      </w:r>
      <w:r w:rsidR="0029132F">
        <w:rPr>
          <w:rFonts w:hint="eastAsia"/>
        </w:rPr>
        <w:t>can</w:t>
      </w:r>
      <w:r w:rsidR="0029132F">
        <w:t xml:space="preserve"> </w:t>
      </w:r>
      <w:r w:rsidR="0029132F">
        <w:rPr>
          <w:rFonts w:hint="eastAsia"/>
        </w:rPr>
        <w:t>be</w:t>
      </w:r>
      <w:r w:rsidR="0029132F">
        <w:t xml:space="preserve"> </w:t>
      </w:r>
      <w:r w:rsidR="00146E10">
        <w:rPr>
          <w:rFonts w:hint="eastAsia"/>
        </w:rPr>
        <w:t>transmitted</w:t>
      </w:r>
      <w:r w:rsidR="00146E10">
        <w:t xml:space="preserve"> </w:t>
      </w:r>
      <w:r w:rsidR="005538F4">
        <w:t xml:space="preserve">in the beginning of a COT </w:t>
      </w:r>
      <w:r w:rsidR="0029132F">
        <w:rPr>
          <w:rFonts w:hint="eastAsia"/>
        </w:rPr>
        <w:t>and</w:t>
      </w:r>
      <w:r w:rsidR="005538F4">
        <w:t xml:space="preserve"> in the middle of a COT.</w:t>
      </w:r>
    </w:p>
    <w:p w14:paraId="5FDBE65E" w14:textId="77777777" w:rsidR="005538F4" w:rsidRDefault="005538F4" w:rsidP="00C02370"/>
    <w:p w14:paraId="547CC228" w14:textId="4AA77E80" w:rsidR="00CD6C52" w:rsidRDefault="00EC6149" w:rsidP="005538F4">
      <w:pPr>
        <w:jc w:val="center"/>
      </w:pPr>
      <w:r>
        <w:object w:dxaOrig="10470" w:dyaOrig="6045" w14:anchorId="0550EA18">
          <v:shape id="_x0000_i1026" type="#_x0000_t75" style="width:415.5pt;height:239.25pt" o:ole="">
            <v:imagedata r:id="rId10" o:title=""/>
          </v:shape>
          <o:OLEObject Type="Embed" ProgID="Visio.Drawing.15" ShapeID="_x0000_i1026" DrawAspect="Content" ObjectID="_1634727422" r:id="rId11"/>
        </w:object>
      </w:r>
    </w:p>
    <w:p w14:paraId="1683FD01" w14:textId="35BF1ABC" w:rsidR="00CD6C52" w:rsidRDefault="005538F4" w:rsidP="005538F4">
      <w:pPr>
        <w:jc w:val="center"/>
      </w:pPr>
      <w:r>
        <w:rPr>
          <w:rFonts w:hint="eastAsia"/>
        </w:rPr>
        <w:t>F</w:t>
      </w:r>
      <w:r>
        <w:t xml:space="preserve">ig. </w:t>
      </w:r>
      <w:r w:rsidR="00837D97">
        <w:t>2</w:t>
      </w:r>
      <w:r>
        <w:t xml:space="preserve">. An example of </w:t>
      </w:r>
      <w:r w:rsidR="00954456">
        <w:rPr>
          <w:rFonts w:hint="eastAsia"/>
        </w:rPr>
        <w:t>frequency</w:t>
      </w:r>
      <w:r w:rsidR="00954456">
        <w:t xml:space="preserve"> </w:t>
      </w:r>
      <w:r>
        <w:t>channel occupancy indication</w:t>
      </w:r>
      <w:r w:rsidR="008F7ACF">
        <w:t xml:space="preserve"> </w:t>
      </w:r>
      <w:r w:rsidR="008F7ACF">
        <w:rPr>
          <w:rFonts w:hint="eastAsia"/>
        </w:rPr>
        <w:t>(</w:t>
      </w:r>
      <w:r w:rsidR="008F7ACF">
        <w:t>‘</w:t>
      </w:r>
      <w:r w:rsidR="008F7ACF">
        <w:rPr>
          <w:rFonts w:hint="eastAsia"/>
        </w:rPr>
        <w:t>red</w:t>
      </w:r>
      <w:r w:rsidR="008F7ACF">
        <w:t>’</w:t>
      </w:r>
      <w:r w:rsidR="008F7ACF">
        <w:rPr>
          <w:rFonts w:hint="eastAsia"/>
        </w:rPr>
        <w:t>:</w:t>
      </w:r>
      <w:r w:rsidR="008F7ACF">
        <w:t xml:space="preserve"> </w:t>
      </w:r>
      <w:r w:rsidR="008F7ACF">
        <w:rPr>
          <w:rFonts w:hint="eastAsia"/>
        </w:rPr>
        <w:t>GC-PDCCH)</w:t>
      </w:r>
    </w:p>
    <w:p w14:paraId="337C97A8" w14:textId="77777777" w:rsidR="0029132F" w:rsidRPr="008F7ACF" w:rsidRDefault="0029132F" w:rsidP="00146E10"/>
    <w:p w14:paraId="750D20A9" w14:textId="134E0759" w:rsidR="0029132F" w:rsidRDefault="0029132F" w:rsidP="00146E10"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transmit</w:t>
      </w:r>
      <w:r>
        <w:t xml:space="preserve">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beginning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COT</w:t>
      </w:r>
      <w:r w:rsidR="00146E10">
        <w:t xml:space="preserve">, </w:t>
      </w:r>
      <w:r w:rsidR="00146E10">
        <w:rPr>
          <w:rFonts w:hint="eastAsia"/>
        </w:rPr>
        <w:t>the</w:t>
      </w:r>
      <w:r w:rsidR="00146E10">
        <w:t xml:space="preserve"> </w:t>
      </w:r>
      <w:r w:rsidR="00146E10"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should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pre-processed</w:t>
      </w:r>
      <w:r>
        <w:t xml:space="preserve"> </w:t>
      </w:r>
      <w:r>
        <w:rPr>
          <w:rFonts w:hint="eastAsia"/>
        </w:rPr>
        <w:t>before</w:t>
      </w:r>
      <w:r>
        <w:t xml:space="preserve"> </w:t>
      </w:r>
      <w:r>
        <w:rPr>
          <w:rFonts w:hint="eastAsia"/>
        </w:rPr>
        <w:t>LBT</w:t>
      </w:r>
      <w:r>
        <w:t xml:space="preserve"> </w:t>
      </w:r>
      <w:r>
        <w:rPr>
          <w:rFonts w:hint="eastAsia"/>
        </w:rPr>
        <w:t>success.</w:t>
      </w:r>
      <w:r>
        <w:t xml:space="preserve"> </w:t>
      </w:r>
      <w:r>
        <w:rPr>
          <w:rFonts w:hint="eastAsia"/>
        </w:rPr>
        <w:t>However,</w:t>
      </w:r>
      <w:r>
        <w:t xml:space="preserve"> </w:t>
      </w:r>
      <w:r>
        <w:rPr>
          <w:rFonts w:hint="eastAsia"/>
        </w:rPr>
        <w:t>due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LBT</w:t>
      </w:r>
      <w:r>
        <w:t xml:space="preserve"> </w:t>
      </w:r>
      <w:r>
        <w:rPr>
          <w:rFonts w:hint="eastAsia"/>
        </w:rPr>
        <w:t>uncertainty,</w:t>
      </w:r>
      <w:r>
        <w:t xml:space="preserve"> </w:t>
      </w:r>
      <w:r>
        <w:rPr>
          <w:rFonts w:hint="eastAsia"/>
        </w:rPr>
        <w:t>it</w:t>
      </w:r>
      <w:r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difficult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pre-determine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frequency</w:t>
      </w:r>
      <w:r>
        <w:t xml:space="preserve"> </w:t>
      </w:r>
      <w:r>
        <w:rPr>
          <w:rFonts w:hint="eastAsia"/>
        </w:rPr>
        <w:t>channel</w:t>
      </w:r>
      <w:r>
        <w:t xml:space="preserve"> </w:t>
      </w:r>
      <w:r>
        <w:rPr>
          <w:rFonts w:hint="eastAsia"/>
        </w:rPr>
        <w:t>occupancy</w:t>
      </w:r>
      <w:r>
        <w:t xml:space="preserve"> </w:t>
      </w:r>
      <w:r>
        <w:rPr>
          <w:rFonts w:hint="eastAsia"/>
        </w:rPr>
        <w:t>information,</w:t>
      </w:r>
      <w:r>
        <w:t xml:space="preserve"> </w:t>
      </w:r>
      <w:r>
        <w:rPr>
          <w:rFonts w:hint="eastAsia"/>
        </w:rPr>
        <w:t>e.g.,</w:t>
      </w:r>
      <w:r>
        <w:t xml:space="preserve"> </w:t>
      </w:r>
      <w:r>
        <w:rPr>
          <w:rFonts w:hint="eastAsia"/>
        </w:rPr>
        <w:t>bitmap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length</w:t>
      </w:r>
      <w:r>
        <w:t xml:space="preserve"> </w:t>
      </w:r>
      <w:r>
        <w:rPr>
          <w:rFonts w:hint="eastAsia"/>
        </w:rPr>
        <w:t>L</w:t>
      </w:r>
      <w:r>
        <w:t xml:space="preserve"> </w:t>
      </w:r>
      <w:r>
        <w:rPr>
          <w:rFonts w:hint="eastAsia"/>
        </w:rPr>
        <w:t>(number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LBT</w:t>
      </w:r>
      <w:r>
        <w:t xml:space="preserve"> </w:t>
      </w:r>
      <w:proofErr w:type="spellStart"/>
      <w:r>
        <w:rPr>
          <w:rFonts w:hint="eastAsia"/>
        </w:rPr>
        <w:t>subbands</w:t>
      </w:r>
      <w:proofErr w:type="spellEnd"/>
      <w:r>
        <w:rPr>
          <w:rFonts w:hint="eastAsia"/>
        </w:rPr>
        <w:t>).</w:t>
      </w:r>
      <w:r>
        <w:t xml:space="preserve"> </w:t>
      </w:r>
      <w:r>
        <w:rPr>
          <w:rFonts w:hint="eastAsia"/>
        </w:rPr>
        <w:t>Here</w:t>
      </w:r>
      <w:r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one</w:t>
      </w:r>
      <w:r>
        <w:t xml:space="preserve"> </w:t>
      </w:r>
      <w:r>
        <w:rPr>
          <w:rFonts w:hint="eastAsia"/>
        </w:rPr>
        <w:t>solution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resolve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problem.</w:t>
      </w:r>
    </w:p>
    <w:p w14:paraId="0B0CEBA9" w14:textId="3E73EFE3" w:rsidR="001E5DDA" w:rsidRDefault="0029132F" w:rsidP="00146E10">
      <w:r>
        <w:t>When the GC-PDCCH is transmitted in the beginning of a COT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can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transmitted</w:t>
      </w:r>
      <w:r>
        <w:t xml:space="preserve"> </w:t>
      </w:r>
      <w:r>
        <w:rPr>
          <w:rFonts w:hint="eastAsia"/>
        </w:rPr>
        <w:t>per</w:t>
      </w:r>
      <w:r>
        <w:t xml:space="preserve"> </w:t>
      </w:r>
      <w:r>
        <w:rPr>
          <w:rFonts w:hint="eastAsia"/>
        </w:rPr>
        <w:t>LBT</w:t>
      </w:r>
      <w:r>
        <w:t xml:space="preserve"> </w:t>
      </w:r>
      <w:proofErr w:type="spellStart"/>
      <w:r>
        <w:rPr>
          <w:rFonts w:hint="eastAsia"/>
        </w:rPr>
        <w:t>subband</w:t>
      </w:r>
      <w:proofErr w:type="spellEnd"/>
      <w:r>
        <w:t xml:space="preserve">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each</w:t>
      </w:r>
      <w:r>
        <w:t xml:space="preserve">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can</w:t>
      </w:r>
      <w:r>
        <w:t xml:space="preserve"> </w:t>
      </w:r>
      <w:r>
        <w:rPr>
          <w:rFonts w:hint="eastAsia"/>
        </w:rPr>
        <w:t>include</w:t>
      </w:r>
      <w:r>
        <w:t xml:space="preserve"> </w:t>
      </w:r>
      <w:r>
        <w:rPr>
          <w:rFonts w:hint="eastAsia"/>
        </w:rPr>
        <w:t>information</w:t>
      </w:r>
      <w:r>
        <w:t xml:space="preserve"> </w:t>
      </w:r>
      <w:r>
        <w:rPr>
          <w:rFonts w:hint="eastAsia"/>
        </w:rPr>
        <w:t>that</w:t>
      </w:r>
      <w:r>
        <w:t xml:space="preserve"> </w:t>
      </w:r>
      <w:r>
        <w:rPr>
          <w:rFonts w:hint="eastAsia"/>
        </w:rPr>
        <w:t>only</w:t>
      </w:r>
      <w:r>
        <w:t xml:space="preserve"> </w:t>
      </w:r>
      <w:r>
        <w:rPr>
          <w:rFonts w:hint="eastAsia"/>
        </w:rPr>
        <w:t>its</w:t>
      </w:r>
      <w:r>
        <w:t xml:space="preserve"> </w:t>
      </w:r>
      <w:r>
        <w:rPr>
          <w:rFonts w:hint="eastAsia"/>
        </w:rPr>
        <w:t>own</w:t>
      </w:r>
      <w:r>
        <w:t xml:space="preserve"> </w:t>
      </w:r>
      <w:r>
        <w:rPr>
          <w:rFonts w:hint="eastAsia"/>
        </w:rPr>
        <w:t>LBT</w:t>
      </w:r>
      <w:r>
        <w:t xml:space="preserve"> </w:t>
      </w:r>
      <w:proofErr w:type="spellStart"/>
      <w:r>
        <w:rPr>
          <w:rFonts w:hint="eastAsia"/>
        </w:rPr>
        <w:t>subband</w:t>
      </w:r>
      <w:proofErr w:type="spellEnd"/>
      <w:r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occupied.</w:t>
      </w:r>
      <w:r>
        <w:t xml:space="preserve"> </w:t>
      </w:r>
      <w:r w:rsidR="004D0BAB">
        <w:lastRenderedPageBreak/>
        <w:t xml:space="preserve">Since this information is independent of the LBT outcome, the GC-PDCCHs can be prepared in advance. </w:t>
      </w:r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>example,</w:t>
      </w:r>
      <w:r>
        <w:t xml:space="preserve"> </w:t>
      </w:r>
      <w:r>
        <w:rPr>
          <w:rFonts w:hint="eastAsia"/>
        </w:rPr>
        <w:t>as</w:t>
      </w:r>
      <w:r>
        <w:t xml:space="preserve"> </w:t>
      </w:r>
      <w:r>
        <w:rPr>
          <w:rFonts w:hint="eastAsia"/>
        </w:rPr>
        <w:t>shown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Fig.</w:t>
      </w:r>
      <w:r>
        <w:t xml:space="preserve"> </w:t>
      </w:r>
      <w:r w:rsidR="00837D97">
        <w:t>2</w:t>
      </w:r>
      <w:r>
        <w:rPr>
          <w:rFonts w:hint="eastAsia"/>
        </w:rPr>
        <w:t>,</w:t>
      </w:r>
      <w:r>
        <w:t xml:space="preserve"> </w:t>
      </w:r>
      <w:r w:rsidR="00146E10">
        <w:t xml:space="preserve">the GC-PDCCH </w:t>
      </w:r>
      <w:r w:rsidR="00146E10">
        <w:rPr>
          <w:rFonts w:hint="eastAsia"/>
        </w:rPr>
        <w:t>in</w:t>
      </w:r>
      <w:r w:rsidR="00146E10">
        <w:t xml:space="preserve"> the 2</w:t>
      </w:r>
      <w:r w:rsidR="00146E10" w:rsidRPr="00803718">
        <w:rPr>
          <w:vertAlign w:val="superscript"/>
        </w:rPr>
        <w:t>nd</w:t>
      </w:r>
      <w:r w:rsidR="00146E10">
        <w:t xml:space="preserve"> LBT </w:t>
      </w:r>
      <w:proofErr w:type="spellStart"/>
      <w:r w:rsidR="00146E10">
        <w:t>subband</w:t>
      </w:r>
      <w:proofErr w:type="spellEnd"/>
      <w:r w:rsidR="00146E10">
        <w:t xml:space="preserve"> can include ‘010’ </w:t>
      </w:r>
      <w:r w:rsidR="00146E10">
        <w:rPr>
          <w:rFonts w:hint="eastAsia"/>
        </w:rPr>
        <w:t>meaning</w:t>
      </w:r>
      <w:r w:rsidR="00146E10">
        <w:t xml:space="preserve"> only the 2</w:t>
      </w:r>
      <w:r w:rsidR="00146E10" w:rsidRPr="00803718">
        <w:rPr>
          <w:vertAlign w:val="superscript"/>
        </w:rPr>
        <w:t>nd</w:t>
      </w:r>
      <w:r w:rsidR="00146E10">
        <w:t xml:space="preserve"> LBT </w:t>
      </w:r>
      <w:proofErr w:type="spellStart"/>
      <w:r w:rsidR="00146E10">
        <w:t>subband</w:t>
      </w:r>
      <w:proofErr w:type="spellEnd"/>
      <w:r w:rsidR="00146E10">
        <w:t xml:space="preserve"> is ‘on’, and the GC-PDCCH of the 3</w:t>
      </w:r>
      <w:r w:rsidR="00146E10" w:rsidRPr="00803718">
        <w:rPr>
          <w:vertAlign w:val="superscript"/>
        </w:rPr>
        <w:t>rd</w:t>
      </w:r>
      <w:r w:rsidR="00146E10">
        <w:t xml:space="preserve"> LBT </w:t>
      </w:r>
      <w:proofErr w:type="spellStart"/>
      <w:r w:rsidR="00146E10">
        <w:t>subband</w:t>
      </w:r>
      <w:proofErr w:type="spellEnd"/>
      <w:r w:rsidR="00146E10">
        <w:t xml:space="preserve"> can include ‘001’ </w:t>
      </w:r>
      <w:r w:rsidR="00146E10">
        <w:rPr>
          <w:rFonts w:hint="eastAsia"/>
        </w:rPr>
        <w:t>meaning</w:t>
      </w:r>
      <w:r w:rsidR="00146E10">
        <w:t xml:space="preserve"> only the 3</w:t>
      </w:r>
      <w:r w:rsidR="00146E10" w:rsidRPr="00F540C3">
        <w:rPr>
          <w:vertAlign w:val="superscript"/>
        </w:rPr>
        <w:t>rd</w:t>
      </w:r>
      <w:r w:rsidR="00146E10">
        <w:t xml:space="preserve"> LBT </w:t>
      </w:r>
      <w:proofErr w:type="spellStart"/>
      <w:r w:rsidR="00146E10">
        <w:t>subband</w:t>
      </w:r>
      <w:proofErr w:type="spellEnd"/>
      <w:r w:rsidR="00146E10">
        <w:t xml:space="preserve"> is ‘on’.</w:t>
      </w:r>
    </w:p>
    <w:p w14:paraId="45EAF96E" w14:textId="62CEC085" w:rsidR="00BE44C3" w:rsidRDefault="00146E10" w:rsidP="00BE44C3">
      <w:r>
        <w:rPr>
          <w:rFonts w:hint="eastAsia"/>
        </w:rPr>
        <w:t>UE</w:t>
      </w:r>
      <w:r>
        <w:t xml:space="preserve"> </w:t>
      </w:r>
      <w:r>
        <w:rPr>
          <w:rFonts w:hint="eastAsia"/>
        </w:rPr>
        <w:t>can</w:t>
      </w:r>
      <w:r>
        <w:t xml:space="preserve"> </w:t>
      </w:r>
      <w:r>
        <w:rPr>
          <w:rFonts w:hint="eastAsia"/>
        </w:rPr>
        <w:t>perform</w:t>
      </w:r>
      <w:r>
        <w:t xml:space="preserve"> </w:t>
      </w:r>
      <w:r w:rsidR="0029132F">
        <w:rPr>
          <w:rFonts w:hint="eastAsia"/>
        </w:rPr>
        <w:t>the</w:t>
      </w:r>
      <w:r w:rsidR="0029132F">
        <w:t xml:space="preserve">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monitoring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each</w:t>
      </w:r>
      <w:r>
        <w:t xml:space="preserve"> </w:t>
      </w:r>
      <w:r>
        <w:rPr>
          <w:rFonts w:hint="eastAsia"/>
        </w:rPr>
        <w:t>LBT</w:t>
      </w:r>
      <w:r>
        <w:t xml:space="preserve"> </w:t>
      </w:r>
      <w:proofErr w:type="spellStart"/>
      <w:r>
        <w:rPr>
          <w:rFonts w:hint="eastAsia"/>
        </w:rPr>
        <w:t>subband</w:t>
      </w:r>
      <w:proofErr w:type="spellEnd"/>
      <w:r>
        <w:rPr>
          <w:rFonts w:hint="eastAsia"/>
        </w:rPr>
        <w:t>.</w:t>
      </w:r>
      <w:r>
        <w:t xml:space="preserve"> </w:t>
      </w:r>
      <w:r w:rsidR="00BE44C3">
        <w:rPr>
          <w:rFonts w:hint="eastAsia"/>
        </w:rPr>
        <w:t>In</w:t>
      </w:r>
      <w:r w:rsidR="00BE44C3">
        <w:t xml:space="preserve"> </w:t>
      </w:r>
      <w:r w:rsidR="00BE44C3">
        <w:rPr>
          <w:rFonts w:hint="eastAsia"/>
        </w:rPr>
        <w:t>Fig.</w:t>
      </w:r>
      <w:r w:rsidR="00BE44C3">
        <w:t xml:space="preserve"> </w:t>
      </w:r>
      <w:r w:rsidR="00837D97">
        <w:t>2</w:t>
      </w:r>
      <w:r w:rsidR="00BE44C3">
        <w:rPr>
          <w:rFonts w:hint="eastAsia"/>
        </w:rPr>
        <w:t>,</w:t>
      </w:r>
      <w:r w:rsidR="00BE44C3">
        <w:t xml:space="preserve"> </w:t>
      </w:r>
      <w:r w:rsidR="00BE44C3">
        <w:rPr>
          <w:rFonts w:hint="eastAsia"/>
        </w:rPr>
        <w:t>UE</w:t>
      </w:r>
      <w:r w:rsidR="00BE44C3">
        <w:t xml:space="preserve"> </w:t>
      </w:r>
      <w:r w:rsidR="00BE44C3">
        <w:rPr>
          <w:rFonts w:hint="eastAsia"/>
        </w:rPr>
        <w:t>successfully</w:t>
      </w:r>
      <w:r w:rsidR="00BE44C3">
        <w:t xml:space="preserve"> </w:t>
      </w:r>
      <w:r w:rsidR="00BE44C3">
        <w:rPr>
          <w:rFonts w:hint="eastAsia"/>
        </w:rPr>
        <w:t>receives</w:t>
      </w:r>
      <w:r w:rsidR="00BE44C3">
        <w:t xml:space="preserve"> </w:t>
      </w:r>
      <w:r w:rsidR="00BE44C3">
        <w:rPr>
          <w:rFonts w:hint="eastAsia"/>
        </w:rPr>
        <w:t>2</w:t>
      </w:r>
      <w:r w:rsidR="00BE44C3">
        <w:t xml:space="preserve"> </w:t>
      </w:r>
      <w:r w:rsidR="00BE44C3">
        <w:rPr>
          <w:rFonts w:hint="eastAsia"/>
        </w:rPr>
        <w:t>GC-PDCCHs</w:t>
      </w:r>
      <w:r w:rsidR="00BE44C3">
        <w:t xml:space="preserve"> </w:t>
      </w:r>
      <w:r w:rsidR="00BE44C3">
        <w:rPr>
          <w:rFonts w:hint="eastAsia"/>
        </w:rPr>
        <w:t>in</w:t>
      </w:r>
      <w:r w:rsidR="00BE44C3">
        <w:t xml:space="preserve"> </w:t>
      </w:r>
      <w:r w:rsidR="00BE44C3">
        <w:rPr>
          <w:rFonts w:hint="eastAsia"/>
        </w:rPr>
        <w:t>the</w:t>
      </w:r>
      <w:r w:rsidR="00BE44C3">
        <w:t xml:space="preserve"> </w:t>
      </w:r>
      <w:r w:rsidR="00BE44C3">
        <w:rPr>
          <w:rFonts w:hint="eastAsia"/>
        </w:rPr>
        <w:t>2</w:t>
      </w:r>
      <w:r w:rsidR="00BE44C3" w:rsidRPr="00BE44C3">
        <w:rPr>
          <w:rFonts w:hint="eastAsia"/>
          <w:vertAlign w:val="superscript"/>
        </w:rPr>
        <w:t>nd</w:t>
      </w:r>
      <w:r w:rsidR="00BE44C3">
        <w:t xml:space="preserve"> </w:t>
      </w:r>
      <w:r w:rsidR="00BE44C3">
        <w:rPr>
          <w:rFonts w:hint="eastAsia"/>
        </w:rPr>
        <w:t>and</w:t>
      </w:r>
      <w:r w:rsidR="00BE44C3">
        <w:t xml:space="preserve"> </w:t>
      </w:r>
      <w:r w:rsidR="00BE44C3">
        <w:rPr>
          <w:rFonts w:hint="eastAsia"/>
        </w:rPr>
        <w:t>the</w:t>
      </w:r>
      <w:r w:rsidR="00BE44C3">
        <w:t xml:space="preserve"> </w:t>
      </w:r>
      <w:r w:rsidR="00BE44C3">
        <w:rPr>
          <w:rFonts w:hint="eastAsia"/>
        </w:rPr>
        <w:t>3</w:t>
      </w:r>
      <w:r w:rsidR="00BE44C3" w:rsidRPr="00BE44C3">
        <w:rPr>
          <w:rFonts w:hint="eastAsia"/>
          <w:vertAlign w:val="superscript"/>
        </w:rPr>
        <w:t>rd</w:t>
      </w:r>
      <w:r w:rsidR="00BE44C3">
        <w:t xml:space="preserve"> </w:t>
      </w:r>
      <w:r w:rsidR="00BE44C3">
        <w:rPr>
          <w:rFonts w:hint="eastAsia"/>
        </w:rPr>
        <w:t>LBT</w:t>
      </w:r>
      <w:r w:rsidR="00BE44C3">
        <w:t xml:space="preserve"> </w:t>
      </w:r>
      <w:proofErr w:type="spellStart"/>
      <w:r w:rsidR="00BE44C3">
        <w:rPr>
          <w:rFonts w:hint="eastAsia"/>
        </w:rPr>
        <w:t>subband</w:t>
      </w:r>
      <w:proofErr w:type="spellEnd"/>
      <w:r w:rsidR="00BE44C3">
        <w:t xml:space="preserve"> </w:t>
      </w:r>
      <w:r w:rsidR="00BE44C3">
        <w:rPr>
          <w:rFonts w:hint="eastAsia"/>
        </w:rPr>
        <w:t>and</w:t>
      </w:r>
      <w:r w:rsidR="00BE44C3">
        <w:t xml:space="preserve"> </w:t>
      </w:r>
      <w:r w:rsidR="00BE44C3">
        <w:rPr>
          <w:rFonts w:hint="eastAsia"/>
        </w:rPr>
        <w:t>fails</w:t>
      </w:r>
      <w:r w:rsidR="00BE44C3">
        <w:t xml:space="preserve"> </w:t>
      </w:r>
      <w:r w:rsidR="00BE44C3">
        <w:rPr>
          <w:rFonts w:hint="eastAsia"/>
        </w:rPr>
        <w:t>to</w:t>
      </w:r>
      <w:r w:rsidR="00BE44C3">
        <w:t xml:space="preserve"> </w:t>
      </w:r>
      <w:r w:rsidR="00BE44C3">
        <w:rPr>
          <w:rFonts w:hint="eastAsia"/>
        </w:rPr>
        <w:t>detect</w:t>
      </w:r>
      <w:r w:rsidR="00BE44C3">
        <w:t xml:space="preserve"> </w:t>
      </w:r>
      <w:r w:rsidR="00BE44C3">
        <w:rPr>
          <w:rFonts w:hint="eastAsia"/>
        </w:rPr>
        <w:t>it</w:t>
      </w:r>
      <w:r w:rsidR="00BE44C3">
        <w:t xml:space="preserve"> </w:t>
      </w:r>
      <w:r w:rsidR="00BE44C3">
        <w:rPr>
          <w:rFonts w:hint="eastAsia"/>
        </w:rPr>
        <w:t>in</w:t>
      </w:r>
      <w:r w:rsidR="00BE44C3">
        <w:t xml:space="preserve"> </w:t>
      </w:r>
      <w:r w:rsidR="00BE44C3">
        <w:rPr>
          <w:rFonts w:hint="eastAsia"/>
        </w:rPr>
        <w:t>the</w:t>
      </w:r>
      <w:r w:rsidR="00BE44C3">
        <w:t xml:space="preserve"> </w:t>
      </w:r>
      <w:r w:rsidR="00BE44C3">
        <w:rPr>
          <w:rFonts w:hint="eastAsia"/>
        </w:rPr>
        <w:t>1</w:t>
      </w:r>
      <w:r w:rsidR="00BE44C3" w:rsidRPr="00BE44C3">
        <w:rPr>
          <w:rFonts w:hint="eastAsia"/>
          <w:vertAlign w:val="superscript"/>
        </w:rPr>
        <w:t>st</w:t>
      </w:r>
      <w:r w:rsidR="00BE44C3">
        <w:t xml:space="preserve"> </w:t>
      </w:r>
      <w:r w:rsidR="00BE44C3">
        <w:rPr>
          <w:rFonts w:hint="eastAsia"/>
        </w:rPr>
        <w:t>LBT</w:t>
      </w:r>
      <w:r w:rsidR="00BE44C3">
        <w:t xml:space="preserve"> </w:t>
      </w:r>
      <w:proofErr w:type="spellStart"/>
      <w:r w:rsidR="00BE44C3">
        <w:rPr>
          <w:rFonts w:hint="eastAsia"/>
        </w:rPr>
        <w:t>subband</w:t>
      </w:r>
      <w:proofErr w:type="spellEnd"/>
      <w:r w:rsidR="00BE44C3">
        <w:t xml:space="preserve"> </w:t>
      </w:r>
      <w:r w:rsidR="00BE44C3">
        <w:rPr>
          <w:rFonts w:hint="eastAsia"/>
        </w:rPr>
        <w:t>in</w:t>
      </w:r>
      <w:r w:rsidR="00BE44C3">
        <w:t xml:space="preserve"> </w:t>
      </w:r>
      <w:r w:rsidR="00BE44C3">
        <w:rPr>
          <w:rFonts w:hint="eastAsia"/>
        </w:rPr>
        <w:t>the</w:t>
      </w:r>
      <w:r w:rsidR="00BE44C3">
        <w:t xml:space="preserve"> </w:t>
      </w:r>
      <w:r w:rsidR="00BE44C3">
        <w:rPr>
          <w:rFonts w:hint="eastAsia"/>
        </w:rPr>
        <w:t>beginning</w:t>
      </w:r>
      <w:r w:rsidR="00BE44C3">
        <w:t xml:space="preserve"> </w:t>
      </w:r>
      <w:r w:rsidR="00BE44C3">
        <w:rPr>
          <w:rFonts w:hint="eastAsia"/>
        </w:rPr>
        <w:t>of</w:t>
      </w:r>
      <w:r w:rsidR="00BE44C3">
        <w:t xml:space="preserve"> </w:t>
      </w:r>
      <w:r w:rsidR="00BE44C3">
        <w:rPr>
          <w:rFonts w:hint="eastAsia"/>
        </w:rPr>
        <w:t>the</w:t>
      </w:r>
      <w:r w:rsidR="00BE44C3">
        <w:t xml:space="preserve"> </w:t>
      </w:r>
      <w:r w:rsidR="00BE44C3">
        <w:rPr>
          <w:rFonts w:hint="eastAsia"/>
        </w:rPr>
        <w:t>COT.</w:t>
      </w:r>
      <w:r w:rsidR="00BE44C3">
        <w:t xml:space="preserve"> </w:t>
      </w:r>
      <w:r w:rsidR="00BE44C3">
        <w:rPr>
          <w:rFonts w:hint="eastAsia"/>
        </w:rPr>
        <w:t>Then,</w:t>
      </w:r>
      <w:r w:rsidR="00BE44C3">
        <w:t xml:space="preserve"> </w:t>
      </w:r>
      <w:r w:rsidR="00BE44C3">
        <w:rPr>
          <w:rFonts w:hint="eastAsia"/>
        </w:rPr>
        <w:t>if</w:t>
      </w:r>
      <w:r w:rsidR="00BE44C3">
        <w:t xml:space="preserve"> </w:t>
      </w:r>
      <w:r w:rsidR="00BE44C3">
        <w:rPr>
          <w:rFonts w:hint="eastAsia"/>
        </w:rPr>
        <w:t>multiple</w:t>
      </w:r>
      <w:r w:rsidR="00BE44C3">
        <w:t xml:space="preserve"> </w:t>
      </w:r>
      <w:r w:rsidR="00BE44C3">
        <w:rPr>
          <w:rFonts w:hint="eastAsia"/>
        </w:rPr>
        <w:t>GC-PDCCHs</w:t>
      </w:r>
      <w:r w:rsidR="00BE44C3">
        <w:t xml:space="preserve"> </w:t>
      </w:r>
      <w:r w:rsidR="00BE44C3">
        <w:rPr>
          <w:rFonts w:hint="eastAsia"/>
        </w:rPr>
        <w:t>are</w:t>
      </w:r>
      <w:r w:rsidR="00BE44C3">
        <w:t xml:space="preserve"> </w:t>
      </w:r>
      <w:r w:rsidR="00BE44C3">
        <w:rPr>
          <w:rFonts w:hint="eastAsia"/>
        </w:rPr>
        <w:t>detected</w:t>
      </w:r>
      <w:r w:rsidR="00BE44C3">
        <w:t xml:space="preserve"> </w:t>
      </w:r>
      <w:r w:rsidR="00BE44C3">
        <w:rPr>
          <w:rFonts w:hint="eastAsia"/>
        </w:rPr>
        <w:t>at</w:t>
      </w:r>
      <w:r w:rsidR="00BE44C3">
        <w:t xml:space="preserve"> </w:t>
      </w:r>
      <w:r w:rsidR="00BE44C3">
        <w:rPr>
          <w:rFonts w:hint="eastAsia"/>
        </w:rPr>
        <w:t>the</w:t>
      </w:r>
      <w:r w:rsidR="00BE44C3">
        <w:t xml:space="preserve"> </w:t>
      </w:r>
      <w:r w:rsidR="00BE44C3">
        <w:rPr>
          <w:rFonts w:hint="eastAsia"/>
        </w:rPr>
        <w:t>same</w:t>
      </w:r>
      <w:r w:rsidR="00BE44C3">
        <w:t xml:space="preserve"> </w:t>
      </w:r>
      <w:r w:rsidR="00BE44C3">
        <w:rPr>
          <w:rFonts w:hint="eastAsia"/>
        </w:rPr>
        <w:t>time,</w:t>
      </w:r>
      <w:r w:rsidR="00BE44C3">
        <w:t xml:space="preserve"> </w:t>
      </w:r>
      <w:r w:rsidR="00BE44C3">
        <w:rPr>
          <w:rFonts w:hint="eastAsia"/>
        </w:rPr>
        <w:t>UE</w:t>
      </w:r>
      <w:r w:rsidR="00BE44C3">
        <w:t xml:space="preserve"> </w:t>
      </w:r>
      <w:r w:rsidR="00BE44C3">
        <w:rPr>
          <w:rFonts w:hint="eastAsia"/>
        </w:rPr>
        <w:t>can</w:t>
      </w:r>
      <w:r w:rsidR="00BE44C3">
        <w:t xml:space="preserve"> </w:t>
      </w:r>
      <w:r w:rsidR="00BE44C3">
        <w:rPr>
          <w:rFonts w:hint="eastAsia"/>
        </w:rPr>
        <w:t>perform</w:t>
      </w:r>
      <w:r w:rsidR="00BE44C3">
        <w:t xml:space="preserve"> ‘</w:t>
      </w:r>
      <w:r w:rsidR="00BE44C3">
        <w:rPr>
          <w:rFonts w:hint="eastAsia"/>
        </w:rPr>
        <w:t>OR</w:t>
      </w:r>
      <w:r w:rsidR="00BE44C3">
        <w:t xml:space="preserve">’ </w:t>
      </w:r>
      <w:r w:rsidR="00BE44C3">
        <w:rPr>
          <w:rFonts w:hint="eastAsia"/>
        </w:rPr>
        <w:t>operation</w:t>
      </w:r>
      <w:r w:rsidR="00BE44C3">
        <w:t xml:space="preserve"> </w:t>
      </w:r>
      <w:r w:rsidR="00BE44C3">
        <w:rPr>
          <w:rFonts w:hint="eastAsia"/>
        </w:rPr>
        <w:t>across</w:t>
      </w:r>
      <w:r w:rsidR="00BE44C3">
        <w:t xml:space="preserve"> </w:t>
      </w:r>
      <w:r w:rsidR="00BE44C3">
        <w:rPr>
          <w:rFonts w:hint="eastAsia"/>
        </w:rPr>
        <w:t>the</w:t>
      </w:r>
      <w:r w:rsidR="00BE44C3">
        <w:t xml:space="preserve"> </w:t>
      </w:r>
      <w:r w:rsidR="00BE44C3">
        <w:rPr>
          <w:rFonts w:hint="eastAsia"/>
        </w:rPr>
        <w:t>multiple</w:t>
      </w:r>
      <w:r w:rsidR="00BE44C3">
        <w:t xml:space="preserve"> </w:t>
      </w:r>
      <w:r w:rsidR="00BE44C3">
        <w:rPr>
          <w:rFonts w:hint="eastAsia"/>
        </w:rPr>
        <w:t>bitmaps</w:t>
      </w:r>
      <w:r w:rsidR="00BE44C3">
        <w:t xml:space="preserve"> </w:t>
      </w:r>
      <w:r w:rsidR="00BE44C3">
        <w:rPr>
          <w:rFonts w:hint="eastAsia"/>
        </w:rPr>
        <w:t>and</w:t>
      </w:r>
      <w:r w:rsidR="00BE44C3">
        <w:t xml:space="preserve"> </w:t>
      </w:r>
      <w:r w:rsidR="00BE44C3">
        <w:rPr>
          <w:rFonts w:hint="eastAsia"/>
        </w:rPr>
        <w:t>the</w:t>
      </w:r>
      <w:r w:rsidR="00BE44C3">
        <w:t xml:space="preserve"> </w:t>
      </w:r>
      <w:r w:rsidR="00BE44C3">
        <w:rPr>
          <w:rFonts w:hint="eastAsia"/>
        </w:rPr>
        <w:t>resulting</w:t>
      </w:r>
      <w:r w:rsidR="00BE44C3">
        <w:t xml:space="preserve"> </w:t>
      </w:r>
      <w:r w:rsidR="00BE44C3">
        <w:rPr>
          <w:rFonts w:hint="eastAsia"/>
        </w:rPr>
        <w:t>bitmap</w:t>
      </w:r>
      <w:r w:rsidR="00BE44C3">
        <w:t xml:space="preserve"> </w:t>
      </w:r>
      <w:r w:rsidR="00BE44C3">
        <w:rPr>
          <w:rFonts w:hint="eastAsia"/>
        </w:rPr>
        <w:t>can</w:t>
      </w:r>
      <w:r w:rsidR="00BE44C3">
        <w:t xml:space="preserve"> </w:t>
      </w:r>
      <w:r w:rsidR="00BE44C3">
        <w:rPr>
          <w:rFonts w:hint="eastAsia"/>
        </w:rPr>
        <w:t>be</w:t>
      </w:r>
      <w:r w:rsidR="00BE44C3">
        <w:t xml:space="preserve"> </w:t>
      </w:r>
      <w:r w:rsidR="00BE44C3">
        <w:rPr>
          <w:rFonts w:hint="eastAsia"/>
        </w:rPr>
        <w:t>used</w:t>
      </w:r>
      <w:r w:rsidR="00BE44C3">
        <w:t xml:space="preserve"> </w:t>
      </w:r>
      <w:r w:rsidR="00BE44C3">
        <w:rPr>
          <w:rFonts w:hint="eastAsia"/>
        </w:rPr>
        <w:t>to</w:t>
      </w:r>
      <w:r w:rsidR="00BE44C3">
        <w:t xml:space="preserve"> </w:t>
      </w:r>
      <w:r w:rsidR="00BE44C3">
        <w:rPr>
          <w:rFonts w:hint="eastAsia"/>
        </w:rPr>
        <w:t>interpret</w:t>
      </w:r>
      <w:r w:rsidR="00BE44C3">
        <w:t xml:space="preserve"> </w:t>
      </w:r>
      <w:r w:rsidR="00BE44C3">
        <w:rPr>
          <w:rFonts w:hint="eastAsia"/>
        </w:rPr>
        <w:t>the</w:t>
      </w:r>
      <w:r w:rsidR="00BE44C3">
        <w:t xml:space="preserve"> </w:t>
      </w:r>
      <w:r w:rsidR="00BE44C3">
        <w:rPr>
          <w:rFonts w:hint="eastAsia"/>
        </w:rPr>
        <w:t>frequency</w:t>
      </w:r>
      <w:r w:rsidR="00BE44C3">
        <w:t xml:space="preserve"> </w:t>
      </w:r>
      <w:r w:rsidR="00BE44C3">
        <w:rPr>
          <w:rFonts w:hint="eastAsia"/>
        </w:rPr>
        <w:t>channel</w:t>
      </w:r>
      <w:r w:rsidR="00BE44C3">
        <w:t xml:space="preserve"> </w:t>
      </w:r>
      <w:r w:rsidR="00BE44C3">
        <w:rPr>
          <w:rFonts w:hint="eastAsia"/>
        </w:rPr>
        <w:t>occupancy.</w:t>
      </w:r>
      <w:r w:rsidR="00BE44C3">
        <w:t xml:space="preserve"> </w:t>
      </w:r>
      <w:r w:rsidR="00BE44C3">
        <w:rPr>
          <w:rFonts w:hint="eastAsia"/>
        </w:rPr>
        <w:t>In</w:t>
      </w:r>
      <w:r w:rsidR="00BE44C3">
        <w:t xml:space="preserve"> </w:t>
      </w:r>
      <w:r w:rsidR="00BE44C3">
        <w:rPr>
          <w:rFonts w:hint="eastAsia"/>
        </w:rPr>
        <w:t>this</w:t>
      </w:r>
      <w:r w:rsidR="00BE44C3">
        <w:t xml:space="preserve"> </w:t>
      </w:r>
      <w:r w:rsidR="00BE44C3">
        <w:rPr>
          <w:rFonts w:hint="eastAsia"/>
        </w:rPr>
        <w:t>example,</w:t>
      </w:r>
      <w:r w:rsidR="00BE44C3">
        <w:t xml:space="preserve"> </w:t>
      </w:r>
      <w:r>
        <w:t xml:space="preserve">UE acquires ‘010’ and ‘001’ </w:t>
      </w:r>
      <w:r w:rsidR="00BE44C3">
        <w:rPr>
          <w:rFonts w:hint="eastAsia"/>
        </w:rPr>
        <w:t>from</w:t>
      </w:r>
      <w:r w:rsidR="00BE44C3">
        <w:t xml:space="preserve"> </w:t>
      </w:r>
      <w:r>
        <w:t>the 2</w:t>
      </w:r>
      <w:r w:rsidRPr="00B36ABE">
        <w:rPr>
          <w:vertAlign w:val="superscript"/>
        </w:rPr>
        <w:t>nd</w:t>
      </w:r>
      <w:r>
        <w:t xml:space="preserve"> and the 3</w:t>
      </w:r>
      <w:r w:rsidRPr="00B36ABE">
        <w:rPr>
          <w:vertAlign w:val="superscript"/>
        </w:rPr>
        <w:t>rd</w:t>
      </w:r>
      <w:r>
        <w:t xml:space="preserve"> LBT </w:t>
      </w:r>
      <w:proofErr w:type="spellStart"/>
      <w:r>
        <w:t>subband</w:t>
      </w:r>
      <w:proofErr w:type="spellEnd"/>
      <w:r>
        <w:t xml:space="preserve">, respectively, </w:t>
      </w:r>
      <w:r w:rsidR="001E5DDA">
        <w:rPr>
          <w:rFonts w:hint="eastAsia"/>
        </w:rPr>
        <w:t>and</w:t>
      </w:r>
      <w:r w:rsidR="001E5DDA">
        <w:t xml:space="preserve"> </w:t>
      </w:r>
      <w:r w:rsidR="001E5DDA">
        <w:rPr>
          <w:rFonts w:hint="eastAsia"/>
        </w:rPr>
        <w:t>performs</w:t>
      </w:r>
      <w:r w:rsidR="001E5DDA">
        <w:t xml:space="preserve"> </w:t>
      </w:r>
      <w:r w:rsidR="00EE2B44">
        <w:t>‘</w:t>
      </w:r>
      <w:r w:rsidR="001E5DDA">
        <w:rPr>
          <w:rFonts w:hint="eastAsia"/>
        </w:rPr>
        <w:t>OR</w:t>
      </w:r>
      <w:r w:rsidR="00EE2B44">
        <w:t>’</w:t>
      </w:r>
      <w:r w:rsidR="001E5DDA">
        <w:t xml:space="preserve"> </w:t>
      </w:r>
      <w:r w:rsidR="001E5DDA">
        <w:rPr>
          <w:rFonts w:hint="eastAsia"/>
        </w:rPr>
        <w:t>operation</w:t>
      </w:r>
      <w:r w:rsidR="001E5DDA">
        <w:t xml:space="preserve"> </w:t>
      </w:r>
      <w:r w:rsidR="001E5DDA">
        <w:rPr>
          <w:rFonts w:hint="eastAsia"/>
        </w:rPr>
        <w:t>to</w:t>
      </w:r>
      <w:r w:rsidR="001E5DDA">
        <w:t xml:space="preserve"> </w:t>
      </w:r>
      <w:r>
        <w:t>derive ‘011’</w:t>
      </w:r>
      <w:r w:rsidR="004B78DB">
        <w:rPr>
          <w:rFonts w:hint="eastAsia"/>
        </w:rPr>
        <w:t>,</w:t>
      </w:r>
      <w:r w:rsidR="004B78DB">
        <w:t xml:space="preserve"> </w:t>
      </w:r>
      <w:r w:rsidR="00BE44C3">
        <w:rPr>
          <w:rFonts w:hint="eastAsia"/>
        </w:rPr>
        <w:t>from</w:t>
      </w:r>
      <w:r w:rsidR="00BE44C3">
        <w:t xml:space="preserve"> </w:t>
      </w:r>
      <w:r w:rsidR="00BE44C3">
        <w:rPr>
          <w:rFonts w:hint="eastAsia"/>
        </w:rPr>
        <w:t>which</w:t>
      </w:r>
      <w:r w:rsidR="00BE44C3">
        <w:t xml:space="preserve"> </w:t>
      </w:r>
      <w:r w:rsidR="00BE44C3">
        <w:rPr>
          <w:rFonts w:hint="eastAsia"/>
        </w:rPr>
        <w:t>the</w:t>
      </w:r>
      <w:r w:rsidR="00BE44C3">
        <w:t xml:space="preserve"> </w:t>
      </w:r>
      <w:r w:rsidR="00BE44C3">
        <w:rPr>
          <w:rFonts w:hint="eastAsia"/>
        </w:rPr>
        <w:t>UE</w:t>
      </w:r>
      <w:r w:rsidR="00BE44C3">
        <w:t xml:space="preserve"> </w:t>
      </w:r>
      <w:r w:rsidR="00BE44C3">
        <w:rPr>
          <w:rFonts w:hint="eastAsia"/>
        </w:rPr>
        <w:t>assumes</w:t>
      </w:r>
      <w:r w:rsidR="001E5DDA">
        <w:t xml:space="preserve"> </w:t>
      </w:r>
      <w:r w:rsidR="001E5DDA">
        <w:rPr>
          <w:rFonts w:hint="eastAsia"/>
        </w:rPr>
        <w:t>that</w:t>
      </w:r>
      <w:r w:rsidR="001E5DDA">
        <w:t xml:space="preserve"> </w:t>
      </w:r>
      <w:proofErr w:type="spellStart"/>
      <w:r w:rsidR="001E5DDA">
        <w:rPr>
          <w:rFonts w:hint="eastAsia"/>
        </w:rPr>
        <w:t>gNB</w:t>
      </w:r>
      <w:proofErr w:type="spellEnd"/>
      <w:r w:rsidR="001E5DDA">
        <w:t xml:space="preserve"> </w:t>
      </w:r>
      <w:r w:rsidR="001E5DDA">
        <w:rPr>
          <w:rFonts w:hint="eastAsia"/>
        </w:rPr>
        <w:t>occupied</w:t>
      </w:r>
      <w:r w:rsidR="001E5DDA">
        <w:t xml:space="preserve"> </w:t>
      </w:r>
      <w:r w:rsidR="001E5DDA">
        <w:rPr>
          <w:rFonts w:hint="eastAsia"/>
        </w:rPr>
        <w:t>the</w:t>
      </w:r>
      <w:r w:rsidR="001E5DDA">
        <w:t xml:space="preserve"> </w:t>
      </w:r>
      <w:r w:rsidR="001E5DDA">
        <w:rPr>
          <w:rFonts w:hint="eastAsia"/>
        </w:rPr>
        <w:t>2</w:t>
      </w:r>
      <w:r w:rsidR="001E5DDA" w:rsidRPr="001E5DDA">
        <w:rPr>
          <w:rFonts w:hint="eastAsia"/>
          <w:vertAlign w:val="superscript"/>
        </w:rPr>
        <w:t>nd</w:t>
      </w:r>
      <w:r w:rsidR="001E5DDA">
        <w:t xml:space="preserve"> </w:t>
      </w:r>
      <w:r w:rsidR="001E5DDA">
        <w:rPr>
          <w:rFonts w:hint="eastAsia"/>
        </w:rPr>
        <w:t>and</w:t>
      </w:r>
      <w:r w:rsidR="001E5DDA">
        <w:t xml:space="preserve"> </w:t>
      </w:r>
      <w:r w:rsidR="001E5DDA">
        <w:rPr>
          <w:rFonts w:hint="eastAsia"/>
        </w:rPr>
        <w:t>the</w:t>
      </w:r>
      <w:r w:rsidR="001E5DDA">
        <w:t xml:space="preserve"> </w:t>
      </w:r>
      <w:r w:rsidR="001E5DDA">
        <w:rPr>
          <w:rFonts w:hint="eastAsia"/>
        </w:rPr>
        <w:t>3</w:t>
      </w:r>
      <w:r w:rsidR="001E5DDA" w:rsidRPr="001E5DDA">
        <w:rPr>
          <w:rFonts w:hint="eastAsia"/>
          <w:vertAlign w:val="superscript"/>
        </w:rPr>
        <w:t>rd</w:t>
      </w:r>
      <w:r w:rsidR="001E5DDA">
        <w:t xml:space="preserve"> </w:t>
      </w:r>
      <w:r w:rsidR="001E5DDA">
        <w:rPr>
          <w:rFonts w:hint="eastAsia"/>
        </w:rPr>
        <w:t>LBT</w:t>
      </w:r>
      <w:r w:rsidR="001E5DDA">
        <w:t xml:space="preserve"> </w:t>
      </w:r>
      <w:proofErr w:type="spellStart"/>
      <w:r w:rsidR="001E5DDA">
        <w:rPr>
          <w:rFonts w:hint="eastAsia"/>
        </w:rPr>
        <w:t>subband</w:t>
      </w:r>
      <w:proofErr w:type="spellEnd"/>
      <w:r w:rsidR="001E5DDA">
        <w:rPr>
          <w:rFonts w:hint="eastAsia"/>
        </w:rPr>
        <w:t>.</w:t>
      </w:r>
    </w:p>
    <w:p w14:paraId="65362075" w14:textId="59B53F05" w:rsidR="00BE44C3" w:rsidRDefault="00146E10" w:rsidP="00BE44C3">
      <w:r>
        <w:t xml:space="preserve">In </w:t>
      </w:r>
      <w:r w:rsidR="001E5DDA">
        <w:rPr>
          <w:rFonts w:hint="eastAsia"/>
        </w:rPr>
        <w:t>such</w:t>
      </w:r>
      <w:r w:rsidR="001E5DDA">
        <w:t xml:space="preserve"> </w:t>
      </w:r>
      <w:r w:rsidR="001E5DDA">
        <w:rPr>
          <w:rFonts w:hint="eastAsia"/>
        </w:rPr>
        <w:t>manner</w:t>
      </w:r>
      <w:r>
        <w:t xml:space="preserve">, </w:t>
      </w:r>
      <w:r w:rsidR="001E5DDA">
        <w:rPr>
          <w:rFonts w:hint="eastAsia"/>
        </w:rPr>
        <w:t>the</w:t>
      </w:r>
      <w:r w:rsidR="001E5DDA">
        <w:t xml:space="preserve"> </w:t>
      </w:r>
      <w:r w:rsidR="001E5DDA">
        <w:rPr>
          <w:rFonts w:hint="eastAsia"/>
        </w:rPr>
        <w:t>channel</w:t>
      </w:r>
      <w:r w:rsidR="001E5DDA">
        <w:t xml:space="preserve"> </w:t>
      </w:r>
      <w:r w:rsidR="001E5DDA">
        <w:rPr>
          <w:rFonts w:hint="eastAsia"/>
        </w:rPr>
        <w:t>occupancy</w:t>
      </w:r>
      <w:r w:rsidR="001E5DDA">
        <w:t xml:space="preserve"> </w:t>
      </w:r>
      <w:r w:rsidR="001E5DDA">
        <w:rPr>
          <w:rFonts w:hint="eastAsia"/>
        </w:rPr>
        <w:t>information</w:t>
      </w:r>
      <w:r w:rsidR="001E5DDA">
        <w:t xml:space="preserve"> </w:t>
      </w:r>
      <w:r w:rsidR="00BE44C3">
        <w:rPr>
          <w:rFonts w:hint="eastAsia"/>
        </w:rPr>
        <w:t>can</w:t>
      </w:r>
      <w:r w:rsidR="00BE44C3">
        <w:t xml:space="preserve"> </w:t>
      </w:r>
      <w:r w:rsidR="00BE44C3">
        <w:rPr>
          <w:rFonts w:hint="eastAsia"/>
        </w:rPr>
        <w:t>be</w:t>
      </w:r>
      <w:r w:rsidR="00BE44C3">
        <w:t xml:space="preserve"> </w:t>
      </w:r>
      <w:r w:rsidR="00BE44C3">
        <w:rPr>
          <w:rFonts w:hint="eastAsia"/>
        </w:rPr>
        <w:t>explicitly</w:t>
      </w:r>
      <w:r w:rsidR="00BE44C3">
        <w:t xml:space="preserve"> </w:t>
      </w:r>
      <w:r w:rsidR="00BE44C3">
        <w:rPr>
          <w:rFonts w:hint="eastAsia"/>
        </w:rPr>
        <w:t>delivered</w:t>
      </w:r>
      <w:r w:rsidR="00BE44C3">
        <w:t xml:space="preserve"> </w:t>
      </w:r>
      <w:r w:rsidR="00BE44C3">
        <w:rPr>
          <w:rFonts w:hint="eastAsia"/>
        </w:rPr>
        <w:t>to</w:t>
      </w:r>
      <w:r w:rsidR="00BE44C3">
        <w:t xml:space="preserve"> </w:t>
      </w:r>
      <w:r w:rsidR="00BE44C3">
        <w:rPr>
          <w:rFonts w:hint="eastAsia"/>
        </w:rPr>
        <w:t>UE</w:t>
      </w:r>
      <w:r w:rsidR="00BE44C3">
        <w:t xml:space="preserve"> </w:t>
      </w:r>
      <w:r w:rsidR="00BE44C3">
        <w:rPr>
          <w:rFonts w:hint="eastAsia"/>
        </w:rPr>
        <w:t>even</w:t>
      </w:r>
      <w:r w:rsidR="00BE44C3">
        <w:t xml:space="preserve"> </w:t>
      </w:r>
      <w:r w:rsidR="00BE44C3">
        <w:rPr>
          <w:rFonts w:hint="eastAsia"/>
        </w:rPr>
        <w:t>in</w:t>
      </w:r>
      <w:r w:rsidR="00BE44C3">
        <w:t xml:space="preserve"> </w:t>
      </w:r>
      <w:r w:rsidR="00BE44C3">
        <w:rPr>
          <w:rFonts w:hint="eastAsia"/>
        </w:rPr>
        <w:t>the</w:t>
      </w:r>
      <w:r w:rsidR="00BE44C3">
        <w:t xml:space="preserve"> </w:t>
      </w:r>
      <w:r w:rsidR="00BE44C3">
        <w:rPr>
          <w:rFonts w:hint="eastAsia"/>
        </w:rPr>
        <w:t>beginning</w:t>
      </w:r>
      <w:r w:rsidR="00BE44C3">
        <w:t xml:space="preserve"> </w:t>
      </w:r>
      <w:r w:rsidR="00BE44C3">
        <w:rPr>
          <w:rFonts w:hint="eastAsia"/>
        </w:rPr>
        <w:t>of</w:t>
      </w:r>
      <w:r w:rsidR="00BE44C3">
        <w:t xml:space="preserve"> </w:t>
      </w:r>
      <w:r w:rsidR="00BE44C3">
        <w:rPr>
          <w:rFonts w:hint="eastAsia"/>
        </w:rPr>
        <w:t>a</w:t>
      </w:r>
      <w:r w:rsidR="00BE44C3">
        <w:t xml:space="preserve"> </w:t>
      </w:r>
      <w:r w:rsidR="00BE44C3">
        <w:rPr>
          <w:rFonts w:hint="eastAsia"/>
        </w:rPr>
        <w:t>COT.</w:t>
      </w:r>
      <w:r w:rsidR="00BE44C3">
        <w:t xml:space="preserve"> </w:t>
      </w:r>
      <w:r w:rsidR="00BE44C3">
        <w:rPr>
          <w:rFonts w:hint="eastAsia"/>
        </w:rPr>
        <w:t>Moreover,</w:t>
      </w:r>
      <w:r w:rsidR="00BE44C3">
        <w:t xml:space="preserve"> </w:t>
      </w:r>
      <w:r w:rsidR="00BE44C3">
        <w:rPr>
          <w:rFonts w:hint="eastAsia"/>
        </w:rPr>
        <w:t>the</w:t>
      </w:r>
      <w:r w:rsidR="00BE44C3">
        <w:t xml:space="preserve"> </w:t>
      </w:r>
      <w:r w:rsidR="00BE44C3">
        <w:rPr>
          <w:rFonts w:hint="eastAsia"/>
        </w:rPr>
        <w:t>size</w:t>
      </w:r>
      <w:r w:rsidR="00BE44C3">
        <w:t xml:space="preserve"> </w:t>
      </w:r>
      <w:r w:rsidR="00BE44C3">
        <w:rPr>
          <w:rFonts w:hint="eastAsia"/>
        </w:rPr>
        <w:t>of</w:t>
      </w:r>
      <w:r w:rsidR="00BE44C3">
        <w:t xml:space="preserve"> </w:t>
      </w:r>
      <w:r w:rsidR="00BE44C3">
        <w:rPr>
          <w:rFonts w:hint="eastAsia"/>
        </w:rPr>
        <w:t>GC-PDCCH</w:t>
      </w:r>
      <w:r w:rsidR="00BE44C3">
        <w:t xml:space="preserve"> </w:t>
      </w:r>
      <w:r w:rsidR="00BE44C3">
        <w:rPr>
          <w:rFonts w:hint="eastAsia"/>
        </w:rPr>
        <w:t>contents,</w:t>
      </w:r>
      <w:r w:rsidR="00BE44C3">
        <w:t xml:space="preserve"> </w:t>
      </w:r>
      <w:r w:rsidR="00BE44C3">
        <w:rPr>
          <w:rFonts w:hint="eastAsia"/>
        </w:rPr>
        <w:t>e.g.,</w:t>
      </w:r>
      <w:r w:rsidR="00BE44C3">
        <w:t xml:space="preserve"> </w:t>
      </w:r>
      <w:r w:rsidR="00BE44C3">
        <w:rPr>
          <w:rFonts w:hint="eastAsia"/>
        </w:rPr>
        <w:t>the</w:t>
      </w:r>
      <w:r w:rsidR="00BE44C3">
        <w:t xml:space="preserve"> </w:t>
      </w:r>
      <w:r w:rsidR="00BE44C3">
        <w:rPr>
          <w:rFonts w:hint="eastAsia"/>
        </w:rPr>
        <w:t>size</w:t>
      </w:r>
      <w:r w:rsidR="00BE44C3">
        <w:t xml:space="preserve"> </w:t>
      </w:r>
      <w:r w:rsidR="00BE44C3">
        <w:rPr>
          <w:rFonts w:hint="eastAsia"/>
        </w:rPr>
        <w:t>of</w:t>
      </w:r>
      <w:r w:rsidR="00BE44C3">
        <w:t xml:space="preserve"> </w:t>
      </w:r>
      <w:r w:rsidR="00BE44C3">
        <w:rPr>
          <w:rFonts w:hint="eastAsia"/>
        </w:rPr>
        <w:t>DCI</w:t>
      </w:r>
      <w:r w:rsidR="00BE44C3">
        <w:t xml:space="preserve"> </w:t>
      </w:r>
      <w:r w:rsidR="00BE44C3">
        <w:rPr>
          <w:rFonts w:hint="eastAsia"/>
        </w:rPr>
        <w:t>format</w:t>
      </w:r>
      <w:r w:rsidR="00BE44C3">
        <w:t xml:space="preserve"> </w:t>
      </w:r>
      <w:r w:rsidR="00BE44C3">
        <w:rPr>
          <w:rFonts w:hint="eastAsia"/>
        </w:rPr>
        <w:t>2_0,</w:t>
      </w:r>
      <w:r w:rsidR="00BE44C3">
        <w:t xml:space="preserve"> </w:t>
      </w:r>
      <w:r w:rsidR="00BE44C3">
        <w:rPr>
          <w:rFonts w:hint="eastAsia"/>
        </w:rPr>
        <w:t>can</w:t>
      </w:r>
      <w:r w:rsidR="00BE44C3">
        <w:t xml:space="preserve"> </w:t>
      </w:r>
      <w:r w:rsidR="00BE44C3">
        <w:rPr>
          <w:rFonts w:hint="eastAsia"/>
        </w:rPr>
        <w:t>be</w:t>
      </w:r>
      <w:r w:rsidR="00BE44C3">
        <w:t xml:space="preserve"> </w:t>
      </w:r>
      <w:r w:rsidR="00476ED3">
        <w:t>kept</w:t>
      </w:r>
      <w:r w:rsidR="00BE44C3">
        <w:t xml:space="preserve"> </w:t>
      </w:r>
      <w:r w:rsidR="00BE44C3">
        <w:rPr>
          <w:rFonts w:hint="eastAsia"/>
        </w:rPr>
        <w:t>consistent</w:t>
      </w:r>
      <w:r w:rsidR="00BE44C3">
        <w:t xml:space="preserve"> </w:t>
      </w:r>
      <w:r w:rsidR="00BE44C3">
        <w:rPr>
          <w:rFonts w:hint="eastAsia"/>
        </w:rPr>
        <w:t>irrespective</w:t>
      </w:r>
      <w:r w:rsidR="00BE44C3">
        <w:t xml:space="preserve"> </w:t>
      </w:r>
      <w:r w:rsidR="00BE44C3">
        <w:rPr>
          <w:rFonts w:hint="eastAsia"/>
        </w:rPr>
        <w:t>of</w:t>
      </w:r>
      <w:r w:rsidR="00BE44C3">
        <w:t xml:space="preserve"> </w:t>
      </w:r>
      <w:r w:rsidR="0086417D">
        <w:t>when it is transmitted</w:t>
      </w:r>
      <w:r w:rsidR="00BE44C3">
        <w:rPr>
          <w:rFonts w:hint="eastAsia"/>
        </w:rPr>
        <w:t>.</w:t>
      </w:r>
    </w:p>
    <w:p w14:paraId="540C46EC" w14:textId="5140C44C" w:rsidR="00146E10" w:rsidRDefault="00BE44C3" w:rsidP="004B78DB">
      <w:r>
        <w:rPr>
          <w:rFonts w:hint="eastAsia"/>
        </w:rPr>
        <w:t>On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other</w:t>
      </w:r>
      <w:r>
        <w:t xml:space="preserve"> </w:t>
      </w:r>
      <w:r>
        <w:rPr>
          <w:rFonts w:hint="eastAsia"/>
        </w:rPr>
        <w:t>hand,</w:t>
      </w:r>
      <w:r>
        <w:t xml:space="preserve"> </w:t>
      </w:r>
      <w:r>
        <w:rPr>
          <w:rFonts w:hint="eastAsia"/>
        </w:rPr>
        <w:t>w</w:t>
      </w:r>
      <w:r w:rsidR="00146E10">
        <w:t>hen the GC-PDCCH is transmitted in the middle of a COT,</w:t>
      </w:r>
      <w:r w:rsidR="004B78DB">
        <w:t xml:space="preserve"> </w:t>
      </w:r>
      <w:r w:rsidR="004B78DB">
        <w:rPr>
          <w:rFonts w:hint="eastAsia"/>
        </w:rPr>
        <w:t>there</w:t>
      </w:r>
      <w:r w:rsidR="004B78DB">
        <w:t xml:space="preserve"> </w:t>
      </w:r>
      <w:r w:rsidR="004B78DB">
        <w:rPr>
          <w:rFonts w:hint="eastAsia"/>
        </w:rPr>
        <w:t>is</w:t>
      </w:r>
      <w:r w:rsidR="004B78DB">
        <w:t xml:space="preserve"> </w:t>
      </w:r>
      <w:r w:rsidR="004B78DB">
        <w:rPr>
          <w:rFonts w:hint="eastAsia"/>
        </w:rPr>
        <w:t>no</w:t>
      </w:r>
      <w:r w:rsidR="004B78DB">
        <w:t xml:space="preserve"> </w:t>
      </w:r>
      <w:r w:rsidR="004B78DB">
        <w:rPr>
          <w:rFonts w:hint="eastAsia"/>
        </w:rPr>
        <w:t>need</w:t>
      </w:r>
      <w:r w:rsidR="004B78DB">
        <w:t xml:space="preserve"> </w:t>
      </w:r>
      <w:r w:rsidR="004B78DB">
        <w:rPr>
          <w:rFonts w:hint="eastAsia"/>
        </w:rPr>
        <w:t>of</w:t>
      </w:r>
      <w:r w:rsidR="004B78DB">
        <w:t xml:space="preserve"> </w:t>
      </w:r>
      <w:r w:rsidR="004B78DB">
        <w:rPr>
          <w:rFonts w:hint="eastAsia"/>
        </w:rPr>
        <w:t>pre-processing.</w:t>
      </w:r>
      <w:r w:rsidR="004B78DB">
        <w:t xml:space="preserve"> </w:t>
      </w:r>
      <w:r w:rsidR="004B78DB">
        <w:rPr>
          <w:rFonts w:hint="eastAsia"/>
        </w:rPr>
        <w:t>Thus,</w:t>
      </w:r>
      <w:r w:rsidR="004B78DB">
        <w:t xml:space="preserve"> </w:t>
      </w:r>
      <w:r w:rsidR="004B78DB">
        <w:rPr>
          <w:rFonts w:hint="eastAsia"/>
        </w:rPr>
        <w:t>the</w:t>
      </w:r>
      <w:r w:rsidR="004B78DB">
        <w:t xml:space="preserve"> </w:t>
      </w:r>
      <w:r w:rsidR="004B78DB">
        <w:rPr>
          <w:rFonts w:hint="eastAsia"/>
        </w:rPr>
        <w:t>GC-PDCCH</w:t>
      </w:r>
      <w:r w:rsidR="004B78DB">
        <w:t xml:space="preserve"> </w:t>
      </w:r>
      <w:r w:rsidR="004B78DB">
        <w:rPr>
          <w:rFonts w:hint="eastAsia"/>
        </w:rPr>
        <w:t>can</w:t>
      </w:r>
      <w:r w:rsidR="004B78DB">
        <w:t xml:space="preserve"> </w:t>
      </w:r>
      <w:r w:rsidR="004B78DB">
        <w:rPr>
          <w:rFonts w:hint="eastAsia"/>
        </w:rPr>
        <w:t>be</w:t>
      </w:r>
      <w:r w:rsidR="004B78DB">
        <w:t xml:space="preserve"> </w:t>
      </w:r>
      <w:r w:rsidR="004B78DB">
        <w:rPr>
          <w:rFonts w:hint="eastAsia"/>
        </w:rPr>
        <w:t>transmitted</w:t>
      </w:r>
      <w:r w:rsidR="004B78DB">
        <w:t xml:space="preserve"> </w:t>
      </w:r>
      <w:r w:rsidR="004B78DB">
        <w:rPr>
          <w:rFonts w:hint="eastAsia"/>
        </w:rPr>
        <w:t>as</w:t>
      </w:r>
      <w:r w:rsidR="004B78DB">
        <w:t xml:space="preserve"> </w:t>
      </w:r>
      <w:proofErr w:type="spellStart"/>
      <w:r w:rsidR="004B78DB">
        <w:rPr>
          <w:rFonts w:hint="eastAsia"/>
        </w:rPr>
        <w:t>gNB</w:t>
      </w:r>
      <w:proofErr w:type="spellEnd"/>
      <w:r w:rsidR="004B78DB">
        <w:t xml:space="preserve"> </w:t>
      </w:r>
      <w:r w:rsidR="004B78DB">
        <w:rPr>
          <w:rFonts w:hint="eastAsia"/>
        </w:rPr>
        <w:t>desires,</w:t>
      </w:r>
      <w:r w:rsidR="004B78DB">
        <w:t xml:space="preserve"> </w:t>
      </w:r>
      <w:r w:rsidR="004B78DB">
        <w:rPr>
          <w:rFonts w:hint="eastAsia"/>
        </w:rPr>
        <w:t>at</w:t>
      </w:r>
      <w:r w:rsidR="004B78DB">
        <w:t xml:space="preserve"> </w:t>
      </w:r>
      <w:r w:rsidR="004B78DB">
        <w:rPr>
          <w:rFonts w:hint="eastAsia"/>
        </w:rPr>
        <w:t>any</w:t>
      </w:r>
      <w:r w:rsidR="004B78DB">
        <w:t xml:space="preserve"> </w:t>
      </w:r>
      <w:r w:rsidR="004B78DB">
        <w:rPr>
          <w:rFonts w:hint="eastAsia"/>
        </w:rPr>
        <w:t>time</w:t>
      </w:r>
      <w:r w:rsidR="004B78DB">
        <w:t xml:space="preserve"> </w:t>
      </w:r>
      <w:r>
        <w:rPr>
          <w:rFonts w:hint="eastAsia"/>
        </w:rPr>
        <w:t>and</w:t>
      </w:r>
      <w:r>
        <w:t xml:space="preserve"> </w:t>
      </w:r>
      <w:r w:rsidR="004B78DB">
        <w:rPr>
          <w:rFonts w:hint="eastAsia"/>
        </w:rPr>
        <w:t>with</w:t>
      </w:r>
      <w:r w:rsidR="004B78DB">
        <w:t xml:space="preserve"> </w:t>
      </w:r>
      <w:r w:rsidR="004B78DB">
        <w:rPr>
          <w:rFonts w:hint="eastAsia"/>
        </w:rPr>
        <w:t>any</w:t>
      </w:r>
      <w:r w:rsidR="004B78DB">
        <w:t xml:space="preserve"> </w:t>
      </w:r>
      <w:r w:rsidR="004B78DB">
        <w:rPr>
          <w:rFonts w:hint="eastAsia"/>
        </w:rPr>
        <w:t>number</w:t>
      </w:r>
      <w:r w:rsidR="004B78DB">
        <w:t xml:space="preserve"> </w:t>
      </w:r>
      <w:r w:rsidR="004B78DB">
        <w:rPr>
          <w:rFonts w:hint="eastAsia"/>
        </w:rPr>
        <w:t>of</w:t>
      </w:r>
      <w:r w:rsidR="004B78DB">
        <w:t xml:space="preserve"> </w:t>
      </w:r>
      <w:r w:rsidR="004B78DB">
        <w:rPr>
          <w:rFonts w:hint="eastAsia"/>
        </w:rPr>
        <w:t>transmissions</w:t>
      </w:r>
      <w:r w:rsidR="004B78DB">
        <w:t xml:space="preserve"> </w:t>
      </w:r>
      <w:r w:rsidR="004B78DB">
        <w:rPr>
          <w:rFonts w:hint="eastAsia"/>
        </w:rPr>
        <w:t>as</w:t>
      </w:r>
      <w:r w:rsidR="004B78DB">
        <w:t xml:space="preserve"> </w:t>
      </w:r>
      <w:r w:rsidR="004B78DB">
        <w:rPr>
          <w:rFonts w:hint="eastAsia"/>
        </w:rPr>
        <w:t>long</w:t>
      </w:r>
      <w:r w:rsidR="004B78DB">
        <w:t xml:space="preserve"> </w:t>
      </w:r>
      <w:r w:rsidR="004B78DB">
        <w:rPr>
          <w:rFonts w:hint="eastAsia"/>
        </w:rPr>
        <w:t>as</w:t>
      </w:r>
      <w:r w:rsidR="004B78DB">
        <w:t xml:space="preserve"> </w:t>
      </w:r>
      <w:r w:rsidR="004B78DB">
        <w:rPr>
          <w:rFonts w:hint="eastAsia"/>
        </w:rPr>
        <w:t>it</w:t>
      </w:r>
      <w:r w:rsidR="004B78DB">
        <w:t xml:space="preserve"> </w:t>
      </w:r>
      <w:r w:rsidR="004B78DB">
        <w:rPr>
          <w:rFonts w:hint="eastAsia"/>
        </w:rPr>
        <w:t>is</w:t>
      </w:r>
      <w:r w:rsidR="004B78DB">
        <w:t xml:space="preserve"> </w:t>
      </w:r>
      <w:r w:rsidR="004B78DB">
        <w:rPr>
          <w:rFonts w:hint="eastAsia"/>
        </w:rPr>
        <w:t>transmitted</w:t>
      </w:r>
      <w:r w:rsidR="004B78DB">
        <w:t xml:space="preserve"> </w:t>
      </w:r>
      <w:r w:rsidR="004B78DB">
        <w:rPr>
          <w:rFonts w:hint="eastAsia"/>
        </w:rPr>
        <w:t>where</w:t>
      </w:r>
      <w:r w:rsidR="004B78DB">
        <w:t xml:space="preserve"> </w:t>
      </w:r>
      <w:r w:rsidR="004B78DB">
        <w:rPr>
          <w:rFonts w:hint="eastAsia"/>
        </w:rPr>
        <w:t>UE</w:t>
      </w:r>
      <w:r w:rsidR="004B78DB">
        <w:t xml:space="preserve"> </w:t>
      </w:r>
      <w:proofErr w:type="spellStart"/>
      <w:r w:rsidR="004B78DB">
        <w:rPr>
          <w:rFonts w:hint="eastAsia"/>
        </w:rPr>
        <w:t>minotors</w:t>
      </w:r>
      <w:proofErr w:type="spellEnd"/>
      <w:r w:rsidR="004B78DB">
        <w:t xml:space="preserve"> </w:t>
      </w:r>
      <w:r w:rsidR="004B78DB">
        <w:rPr>
          <w:rFonts w:hint="eastAsia"/>
        </w:rPr>
        <w:t>it.</w:t>
      </w:r>
      <w:r w:rsidR="004B78DB">
        <w:t xml:space="preserve"> </w:t>
      </w:r>
      <w:r w:rsidR="004B78DB">
        <w:rPr>
          <w:rFonts w:hint="eastAsia"/>
        </w:rPr>
        <w:t>In</w:t>
      </w:r>
      <w:r w:rsidR="004B78DB">
        <w:t xml:space="preserve"> </w:t>
      </w:r>
      <w:r w:rsidR="004B78DB">
        <w:rPr>
          <w:rFonts w:hint="eastAsia"/>
        </w:rPr>
        <w:t>Fig.</w:t>
      </w:r>
      <w:r w:rsidR="004B78DB">
        <w:t xml:space="preserve"> </w:t>
      </w:r>
      <w:r w:rsidR="00837D97">
        <w:t>2</w:t>
      </w:r>
      <w:r w:rsidR="004B78DB">
        <w:rPr>
          <w:rFonts w:hint="eastAsia"/>
        </w:rPr>
        <w:t>,</w:t>
      </w:r>
      <w:r w:rsidR="004B78DB">
        <w:t xml:space="preserve"> </w:t>
      </w:r>
      <w:proofErr w:type="spellStart"/>
      <w:r w:rsidR="004B78DB">
        <w:rPr>
          <w:rFonts w:hint="eastAsia"/>
        </w:rPr>
        <w:t>gNB</w:t>
      </w:r>
      <w:proofErr w:type="spellEnd"/>
      <w:r w:rsidR="004B78DB">
        <w:t xml:space="preserve"> </w:t>
      </w:r>
      <w:r w:rsidR="004B78DB">
        <w:rPr>
          <w:rFonts w:hint="eastAsia"/>
        </w:rPr>
        <w:t>transmits</w:t>
      </w:r>
      <w:r w:rsidR="004B78DB">
        <w:t xml:space="preserve"> 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containing</w:t>
      </w:r>
      <w:r>
        <w:t xml:space="preserve"> </w:t>
      </w:r>
      <w:r w:rsidR="00146E10">
        <w:t xml:space="preserve">‘111’ </w:t>
      </w:r>
      <w:r w:rsidR="004B78DB">
        <w:rPr>
          <w:rFonts w:hint="eastAsia"/>
        </w:rPr>
        <w:t>in</w:t>
      </w:r>
      <w:r w:rsidR="004B78DB">
        <w:t xml:space="preserve"> </w:t>
      </w:r>
      <w:r w:rsidR="004B78DB">
        <w:rPr>
          <w:rFonts w:hint="eastAsia"/>
        </w:rPr>
        <w:t>slot</w:t>
      </w:r>
      <w:r w:rsidR="004B78DB">
        <w:t xml:space="preserve"> </w:t>
      </w:r>
      <w:r w:rsidR="004B78DB">
        <w:rPr>
          <w:rFonts w:hint="eastAsia"/>
        </w:rPr>
        <w:t>n+3</w:t>
      </w:r>
      <w:r w:rsidR="004B78DB">
        <w:t xml:space="preserve"> </w:t>
      </w:r>
      <w:r w:rsidR="00146E10">
        <w:t>on the 3</w:t>
      </w:r>
      <w:r w:rsidR="00146E10" w:rsidRPr="00194613">
        <w:rPr>
          <w:vertAlign w:val="superscript"/>
        </w:rPr>
        <w:t>rd</w:t>
      </w:r>
      <w:r w:rsidR="00146E10">
        <w:t xml:space="preserve"> LBT </w:t>
      </w:r>
      <w:proofErr w:type="spellStart"/>
      <w:r w:rsidR="00146E10">
        <w:t>subband</w:t>
      </w:r>
      <w:proofErr w:type="spellEnd"/>
      <w:r w:rsidR="00146E10">
        <w:t xml:space="preserve">. </w:t>
      </w:r>
      <w:r w:rsidR="004B78DB">
        <w:rPr>
          <w:rFonts w:hint="eastAsia"/>
        </w:rPr>
        <w:t>The</w:t>
      </w:r>
      <w:r w:rsidR="004B78DB">
        <w:t xml:space="preserve"> </w:t>
      </w:r>
      <w:r w:rsidR="004B78DB">
        <w:rPr>
          <w:rFonts w:hint="eastAsia"/>
        </w:rPr>
        <w:t>UE</w:t>
      </w:r>
      <w:r w:rsidR="004B78DB">
        <w:t xml:space="preserve"> </w:t>
      </w:r>
      <w:r>
        <w:rPr>
          <w:rFonts w:hint="eastAsia"/>
        </w:rPr>
        <w:t>receiving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GC-PDCCH</w:t>
      </w:r>
      <w:r>
        <w:t xml:space="preserve"> </w:t>
      </w:r>
      <w:r w:rsidR="004B78DB">
        <w:rPr>
          <w:rFonts w:hint="eastAsia"/>
        </w:rPr>
        <w:t>assumes</w:t>
      </w:r>
      <w:r w:rsidR="004B78DB">
        <w:t xml:space="preserve"> </w:t>
      </w:r>
      <w:r w:rsidR="004B78DB">
        <w:rPr>
          <w:rFonts w:hint="eastAsia"/>
        </w:rPr>
        <w:t>all</w:t>
      </w:r>
      <w:r w:rsidR="004B78DB">
        <w:t xml:space="preserve"> </w:t>
      </w:r>
      <w:r w:rsidR="00EE2B44">
        <w:rPr>
          <w:rFonts w:hint="eastAsia"/>
        </w:rPr>
        <w:t>the</w:t>
      </w:r>
      <w:r w:rsidR="00EE2B44">
        <w:t xml:space="preserve"> </w:t>
      </w:r>
      <w:r w:rsidR="00EE2B44">
        <w:rPr>
          <w:rFonts w:hint="eastAsia"/>
        </w:rPr>
        <w:t>3</w:t>
      </w:r>
      <w:r w:rsidR="00EE2B44">
        <w:t xml:space="preserve"> </w:t>
      </w:r>
      <w:r w:rsidR="00EE2B44">
        <w:rPr>
          <w:rFonts w:hint="eastAsia"/>
        </w:rPr>
        <w:t>LBT</w:t>
      </w:r>
      <w:r w:rsidR="00EE2B44">
        <w:t xml:space="preserve"> </w:t>
      </w:r>
      <w:proofErr w:type="spellStart"/>
      <w:r w:rsidR="00EE2B44">
        <w:rPr>
          <w:rFonts w:hint="eastAsia"/>
        </w:rPr>
        <w:t>subbands</w:t>
      </w:r>
      <w:proofErr w:type="spellEnd"/>
      <w:r w:rsidR="00EE2B44">
        <w:t xml:space="preserve"> </w:t>
      </w:r>
      <w:r w:rsidR="00EE2B44">
        <w:rPr>
          <w:rFonts w:hint="eastAsia"/>
        </w:rPr>
        <w:t>are</w:t>
      </w:r>
      <w:r w:rsidR="00EE2B44">
        <w:t xml:space="preserve"> </w:t>
      </w:r>
      <w:r w:rsidR="00EE2B44">
        <w:rPr>
          <w:rFonts w:hint="eastAsia"/>
        </w:rPr>
        <w:t>occupied.</w:t>
      </w:r>
    </w:p>
    <w:p w14:paraId="467FB92F" w14:textId="77777777" w:rsidR="00837D97" w:rsidRDefault="00837D97" w:rsidP="00837D97">
      <w:r w:rsidRPr="00EE2B44">
        <w:rPr>
          <w:rFonts w:hint="eastAsia"/>
          <w:b/>
        </w:rPr>
        <w:t>Observation</w:t>
      </w:r>
      <w:r w:rsidRPr="00EE2B44">
        <w:rPr>
          <w:b/>
        </w:rPr>
        <w:t xml:space="preserve"> </w:t>
      </w:r>
      <w:r>
        <w:rPr>
          <w:rFonts w:hint="eastAsia"/>
          <w:b/>
        </w:rPr>
        <w:t>1</w:t>
      </w:r>
      <w:r>
        <w:rPr>
          <w:rFonts w:hint="eastAsia"/>
        </w:rPr>
        <w:t>:</w:t>
      </w:r>
      <w:r>
        <w:t xml:space="preserve"> The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including</w:t>
      </w:r>
      <w:r>
        <w:t xml:space="preserve"> </w:t>
      </w:r>
      <w:r>
        <w:rPr>
          <w:rFonts w:hint="eastAsia"/>
        </w:rPr>
        <w:t>frequency</w:t>
      </w:r>
      <w:r>
        <w:t xml:space="preserve"> </w:t>
      </w:r>
      <w:r>
        <w:rPr>
          <w:rFonts w:hint="eastAsia"/>
        </w:rPr>
        <w:t>channel</w:t>
      </w:r>
      <w:r>
        <w:t xml:space="preserve"> </w:t>
      </w:r>
      <w:r>
        <w:rPr>
          <w:rFonts w:hint="eastAsia"/>
        </w:rPr>
        <w:t>occupancy</w:t>
      </w:r>
      <w:r>
        <w:t xml:space="preserve"> </w:t>
      </w:r>
      <w:r>
        <w:rPr>
          <w:rFonts w:hint="eastAsia"/>
        </w:rPr>
        <w:t>information</w:t>
      </w:r>
      <w:r>
        <w:t xml:space="preserve"> </w:t>
      </w:r>
      <w:r>
        <w:rPr>
          <w:rFonts w:hint="eastAsia"/>
        </w:rPr>
        <w:t>can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successfully</w:t>
      </w:r>
      <w:r>
        <w:t xml:space="preserve"> </w:t>
      </w:r>
      <w:r>
        <w:rPr>
          <w:rFonts w:hint="eastAsia"/>
        </w:rPr>
        <w:t>transmitted</w:t>
      </w:r>
      <w:r>
        <w:t xml:space="preserve"> </w:t>
      </w:r>
      <w:r>
        <w:rPr>
          <w:rFonts w:hint="eastAsia"/>
        </w:rPr>
        <w:t>both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beginning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COT</w:t>
      </w:r>
      <w:r>
        <w:t xml:space="preserve">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middle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COT.</w:t>
      </w:r>
    </w:p>
    <w:p w14:paraId="6AB6A114" w14:textId="70D8095A" w:rsidR="005A3F44" w:rsidRDefault="00837D97" w:rsidP="00C02370">
      <w:r w:rsidRPr="005A3F44">
        <w:rPr>
          <w:rFonts w:hint="eastAsia"/>
          <w:b/>
        </w:rPr>
        <w:t>Proposal</w:t>
      </w:r>
      <w:r w:rsidRPr="005A3F44">
        <w:rPr>
          <w:b/>
        </w:rPr>
        <w:t xml:space="preserve"> </w:t>
      </w:r>
      <w:r w:rsidR="00B529C6">
        <w:rPr>
          <w:b/>
        </w:rPr>
        <w:t>7</w:t>
      </w:r>
      <w:r>
        <w:rPr>
          <w:rFonts w:hint="eastAsia"/>
        </w:rPr>
        <w:t>:</w:t>
      </w:r>
      <w:r>
        <w:t xml:space="preserve"> One or multiple GC-PDCCHs can be transmitted at the same time for frequency channel occupancy information. If multiple bitmaps from multiple GC-PDCCHs are detected at the same time, UE applies ‘OR’ operation across them.</w:t>
      </w:r>
    </w:p>
    <w:p w14:paraId="7DC57737" w14:textId="516F00D7" w:rsidR="00EE2B44" w:rsidRDefault="00EE2B44" w:rsidP="00C02370"/>
    <w:p w14:paraId="256AE971" w14:textId="77777777" w:rsidR="00B529C6" w:rsidRDefault="00B529C6" w:rsidP="00B529C6">
      <w:r>
        <w:rPr>
          <w:rFonts w:hint="eastAsia"/>
        </w:rPr>
        <w:t>When</w:t>
      </w:r>
      <w:r>
        <w:t xml:space="preserve">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not</w:t>
      </w:r>
      <w:r>
        <w:t xml:space="preserve"> </w:t>
      </w:r>
      <w:r>
        <w:rPr>
          <w:rFonts w:hint="eastAsia"/>
        </w:rPr>
        <w:t>configured,</w:t>
      </w:r>
      <w:r>
        <w:t xml:space="preserve"> </w:t>
      </w:r>
      <w:r>
        <w:rPr>
          <w:rFonts w:hint="eastAsia"/>
        </w:rPr>
        <w:t>e.g.,</w:t>
      </w:r>
      <w:r>
        <w:t xml:space="preserve"> </w:t>
      </w:r>
      <w:r>
        <w:rPr>
          <w:rFonts w:hint="eastAsia"/>
        </w:rPr>
        <w:t>during</w:t>
      </w:r>
      <w:r>
        <w:t xml:space="preserve"> </w:t>
      </w:r>
      <w:r>
        <w:rPr>
          <w:rFonts w:hint="eastAsia"/>
        </w:rPr>
        <w:t>initial</w:t>
      </w:r>
      <w:r>
        <w:t xml:space="preserve"> </w:t>
      </w:r>
      <w:r>
        <w:rPr>
          <w:rFonts w:hint="eastAsia"/>
        </w:rPr>
        <w:t>access</w:t>
      </w:r>
      <w:r>
        <w:t xml:space="preserve"> </w:t>
      </w:r>
      <w:r>
        <w:rPr>
          <w:rFonts w:hint="eastAsia"/>
        </w:rPr>
        <w:t>procedure,</w:t>
      </w:r>
      <w:r>
        <w:t xml:space="preserve"> implementation</w:t>
      </w:r>
      <w:r>
        <w:rPr>
          <w:rFonts w:hint="eastAsia"/>
        </w:rPr>
        <w:t>-based</w:t>
      </w:r>
      <w:r>
        <w:t xml:space="preserve"> </w:t>
      </w:r>
      <w:r>
        <w:rPr>
          <w:rFonts w:hint="eastAsia"/>
        </w:rPr>
        <w:t>solution</w:t>
      </w:r>
      <w:r>
        <w:t xml:space="preserve"> </w:t>
      </w:r>
      <w:r>
        <w:rPr>
          <w:rFonts w:hint="eastAsia"/>
        </w:rPr>
        <w:t>can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applied</w:t>
      </w:r>
      <w:r>
        <w:t xml:space="preserve"> for the Tx bandwidth recognition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>example,</w:t>
      </w:r>
      <w:r>
        <w:t xml:space="preserve"> </w:t>
      </w:r>
      <w:r>
        <w:rPr>
          <w:rFonts w:hint="eastAsia"/>
        </w:rPr>
        <w:t>UE</w:t>
      </w:r>
      <w:r>
        <w:t xml:space="preserve"> </w:t>
      </w:r>
      <w:r>
        <w:rPr>
          <w:rFonts w:hint="eastAsia"/>
        </w:rPr>
        <w:t>may</w:t>
      </w:r>
      <w:r>
        <w:t xml:space="preserve"> perform DL burst detection in each LBT </w:t>
      </w:r>
      <w:proofErr w:type="spellStart"/>
      <w:r>
        <w:t>subband</w:t>
      </w:r>
      <w:proofErr w:type="spellEnd"/>
      <w:r>
        <w:t xml:space="preserve"> to recognize the Tx bandwidth occupancy using DMRS and/or PDCCH reception. If signal for DL burst detection (i.e., initial signal) is introduced, it can be used on a </w:t>
      </w:r>
      <w:proofErr w:type="spellStart"/>
      <w:r>
        <w:t>subband</w:t>
      </w:r>
      <w:proofErr w:type="spellEnd"/>
      <w:r>
        <w:t xml:space="preserve"> basis.</w:t>
      </w:r>
    </w:p>
    <w:p w14:paraId="118A649A" w14:textId="55A6DE72" w:rsidR="00B529C6" w:rsidRDefault="00B529C6" w:rsidP="00B529C6">
      <w:r w:rsidRPr="00AA3105">
        <w:rPr>
          <w:rFonts w:hint="eastAsia"/>
          <w:b/>
        </w:rPr>
        <w:t>P</w:t>
      </w:r>
      <w:r w:rsidRPr="00AA3105">
        <w:rPr>
          <w:b/>
        </w:rPr>
        <w:t xml:space="preserve">roposal </w:t>
      </w:r>
      <w:r>
        <w:rPr>
          <w:b/>
        </w:rPr>
        <w:t>8</w:t>
      </w:r>
      <w:r>
        <w:t xml:space="preserve">: When GC-PDCCH is not configured, UE may perform DL burst detection in each LBT </w:t>
      </w:r>
      <w:proofErr w:type="spellStart"/>
      <w:r>
        <w:t>subband</w:t>
      </w:r>
      <w:proofErr w:type="spellEnd"/>
      <w:r>
        <w:t xml:space="preserve"> by implementation to recognize Tx bandwidth occupancy (UE perspective).</w:t>
      </w:r>
    </w:p>
    <w:p w14:paraId="36AECAEE" w14:textId="77777777" w:rsidR="00F42EE6" w:rsidRPr="00B529C6" w:rsidRDefault="00F42EE6" w:rsidP="00C02370"/>
    <w:p w14:paraId="4070FC0B" w14:textId="0A88BA80" w:rsidR="00F613CD" w:rsidRPr="009D67ED" w:rsidRDefault="00EC5F3B" w:rsidP="00C02370">
      <w:pPr>
        <w:pStyle w:val="1"/>
      </w:pPr>
      <w:r>
        <w:t>Conclusion</w:t>
      </w:r>
    </w:p>
    <w:p w14:paraId="6EF62E26" w14:textId="033779A1" w:rsidR="00E97BB5" w:rsidRDefault="000E0B10" w:rsidP="00C02370">
      <w:r w:rsidRPr="008F7ACF">
        <w:rPr>
          <w:rFonts w:hint="eastAsia"/>
        </w:rPr>
        <w:t>In this contribution,</w:t>
      </w:r>
      <w:r w:rsidR="00E36FEE" w:rsidRPr="008F7ACF">
        <w:t xml:space="preserve"> we </w:t>
      </w:r>
      <w:r w:rsidR="00F42EE6">
        <w:t>discuss remaining issues</w:t>
      </w:r>
      <w:r w:rsidR="00E36FEE" w:rsidRPr="008F7ACF">
        <w:t xml:space="preserve"> on DL signals and channels for NR-U. From the discussion, the following </w:t>
      </w:r>
      <w:r w:rsidR="008F7ACF" w:rsidRPr="008F7ACF">
        <w:rPr>
          <w:rFonts w:hint="eastAsia"/>
        </w:rPr>
        <w:t>observation</w:t>
      </w:r>
      <w:r w:rsidR="008F7ACF" w:rsidRPr="008F7ACF">
        <w:t xml:space="preserve"> </w:t>
      </w:r>
      <w:r w:rsidR="008F7ACF" w:rsidRPr="008F7ACF">
        <w:rPr>
          <w:rFonts w:hint="eastAsia"/>
        </w:rPr>
        <w:t>and</w:t>
      </w:r>
      <w:r w:rsidR="008F7ACF" w:rsidRPr="008F7ACF">
        <w:t xml:space="preserve"> </w:t>
      </w:r>
      <w:r w:rsidR="00E36FEE" w:rsidRPr="008F7ACF">
        <w:t>proposals are drawn:</w:t>
      </w:r>
    </w:p>
    <w:p w14:paraId="2D03C758" w14:textId="77777777" w:rsidR="00F613BF" w:rsidRPr="000311CC" w:rsidRDefault="00F613BF" w:rsidP="00F613BF">
      <w:pPr>
        <w:spacing w:after="60"/>
      </w:pPr>
      <w:r w:rsidRPr="002576F9">
        <w:rPr>
          <w:rFonts w:hint="eastAsia"/>
          <w:b/>
        </w:rPr>
        <w:t>P</w:t>
      </w:r>
      <w:r w:rsidRPr="002576F9">
        <w:rPr>
          <w:b/>
        </w:rPr>
        <w:t>roposal 1</w:t>
      </w:r>
      <w:r>
        <w:t>: A UE can be configured</w:t>
      </w:r>
      <w:r w:rsidRPr="000311CC">
        <w:t xml:space="preserve"> with up to three groups of search space sets for PDCCH</w:t>
      </w:r>
      <w:r>
        <w:t xml:space="preserve"> monitoring</w:t>
      </w:r>
      <w:r w:rsidRPr="000311CC">
        <w:t>.</w:t>
      </w:r>
    </w:p>
    <w:p w14:paraId="050348AC" w14:textId="77777777" w:rsidR="00F613BF" w:rsidRPr="000311CC" w:rsidRDefault="00F613BF" w:rsidP="00F613BF">
      <w:pPr>
        <w:pStyle w:val="a4"/>
        <w:numPr>
          <w:ilvl w:val="0"/>
          <w:numId w:val="21"/>
        </w:numPr>
        <w:spacing w:after="0"/>
        <w:ind w:leftChars="0"/>
      </w:pPr>
      <w:r w:rsidRPr="000311CC">
        <w:t>1</w:t>
      </w:r>
      <w:r w:rsidRPr="000311CC">
        <w:rPr>
          <w:vertAlign w:val="superscript"/>
        </w:rPr>
        <w:t>st</w:t>
      </w:r>
      <w:r w:rsidRPr="000311CC">
        <w:t xml:space="preserve"> group is applied to outside a DL burst, 2</w:t>
      </w:r>
      <w:r w:rsidRPr="000311CC">
        <w:rPr>
          <w:vertAlign w:val="superscript"/>
        </w:rPr>
        <w:t>nd</w:t>
      </w:r>
      <w:r w:rsidRPr="000311CC">
        <w:t xml:space="preserve"> group is applied to the beginning of a DL burst, and 3</w:t>
      </w:r>
      <w:r w:rsidRPr="000311CC">
        <w:rPr>
          <w:vertAlign w:val="superscript"/>
        </w:rPr>
        <w:t>rd</w:t>
      </w:r>
      <w:r w:rsidRPr="000311CC">
        <w:t xml:space="preserve"> group is applied to the remaining of a DL burst.</w:t>
      </w:r>
    </w:p>
    <w:p w14:paraId="6A07AFD2" w14:textId="77777777" w:rsidR="00F613BF" w:rsidRDefault="00F613BF" w:rsidP="00F613BF">
      <w:pPr>
        <w:pStyle w:val="a4"/>
        <w:numPr>
          <w:ilvl w:val="0"/>
          <w:numId w:val="21"/>
        </w:numPr>
        <w:spacing w:after="0"/>
        <w:ind w:leftChars="0"/>
      </w:pPr>
      <w:r w:rsidRPr="000311CC">
        <w:t>Switch from 1</w:t>
      </w:r>
      <w:r w:rsidRPr="000311CC">
        <w:rPr>
          <w:vertAlign w:val="superscript"/>
        </w:rPr>
        <w:t>st</w:t>
      </w:r>
      <w:r w:rsidRPr="000311CC">
        <w:t xml:space="preserve"> to 2</w:t>
      </w:r>
      <w:r w:rsidRPr="000311CC">
        <w:rPr>
          <w:vertAlign w:val="superscript"/>
        </w:rPr>
        <w:t>nd</w:t>
      </w:r>
      <w:r w:rsidRPr="000311CC">
        <w:t xml:space="preserve"> group is </w:t>
      </w:r>
      <w:r>
        <w:t>implicitly indicated by DL burst detection which is based on GC-PDCCH reception.</w:t>
      </w:r>
    </w:p>
    <w:p w14:paraId="43F0F41D" w14:textId="77777777" w:rsidR="00F613BF" w:rsidRDefault="00F613BF" w:rsidP="00F613BF">
      <w:pPr>
        <w:pStyle w:val="a4"/>
        <w:numPr>
          <w:ilvl w:val="0"/>
          <w:numId w:val="21"/>
        </w:numPr>
        <w:spacing w:after="0"/>
        <w:ind w:leftChars="0"/>
      </w:pPr>
      <w:r w:rsidRPr="000311CC">
        <w:t>Switch from 2</w:t>
      </w:r>
      <w:r w:rsidRPr="000311CC">
        <w:rPr>
          <w:vertAlign w:val="superscript"/>
        </w:rPr>
        <w:t>nd</w:t>
      </w:r>
      <w:r w:rsidRPr="000311CC">
        <w:t xml:space="preserve"> to 3</w:t>
      </w:r>
      <w:r w:rsidRPr="000311CC">
        <w:rPr>
          <w:vertAlign w:val="superscript"/>
        </w:rPr>
        <w:t>rd</w:t>
      </w:r>
      <w:r w:rsidRPr="000311CC">
        <w:t xml:space="preserve"> group is </w:t>
      </w:r>
      <w:r>
        <w:t>explicitly indicated by</w:t>
      </w:r>
      <w:r w:rsidRPr="000311CC">
        <w:t xml:space="preserve"> GC-PDCCH</w:t>
      </w:r>
      <w:r>
        <w:t xml:space="preserve"> contents.</w:t>
      </w:r>
    </w:p>
    <w:p w14:paraId="0DD1DACC" w14:textId="77777777" w:rsidR="00F613BF" w:rsidRPr="000311CC" w:rsidRDefault="00F613BF" w:rsidP="00F613BF">
      <w:pPr>
        <w:pStyle w:val="a4"/>
        <w:numPr>
          <w:ilvl w:val="1"/>
          <w:numId w:val="21"/>
        </w:numPr>
        <w:spacing w:after="0"/>
        <w:ind w:leftChars="0"/>
      </w:pPr>
      <w:r>
        <w:rPr>
          <w:rFonts w:hint="eastAsia"/>
        </w:rPr>
        <w:t>F</w:t>
      </w:r>
      <w:r>
        <w:t>FS: Default timing when there is no explicit indication</w:t>
      </w:r>
    </w:p>
    <w:p w14:paraId="46C38AEB" w14:textId="77777777" w:rsidR="00F613BF" w:rsidRDefault="00F613BF" w:rsidP="00F613BF">
      <w:pPr>
        <w:pStyle w:val="a4"/>
        <w:numPr>
          <w:ilvl w:val="0"/>
          <w:numId w:val="21"/>
        </w:numPr>
        <w:ind w:leftChars="0"/>
      </w:pPr>
      <w:r w:rsidRPr="000311CC">
        <w:rPr>
          <w:rFonts w:hint="eastAsia"/>
        </w:rPr>
        <w:t>F</w:t>
      </w:r>
      <w:r w:rsidRPr="000311CC">
        <w:t>FS: Switch from Phase C to A</w:t>
      </w:r>
      <w:r>
        <w:t xml:space="preserve">, or Phase C to </w:t>
      </w:r>
      <w:r w:rsidRPr="000311CC">
        <w:t>B</w:t>
      </w:r>
    </w:p>
    <w:p w14:paraId="0A6208F4" w14:textId="77777777" w:rsidR="00F613BF" w:rsidRDefault="00F613BF" w:rsidP="00F613BF">
      <w:r>
        <w:rPr>
          <w:b/>
        </w:rPr>
        <w:lastRenderedPageBreak/>
        <w:t>Proposal 2</w:t>
      </w:r>
      <w:r>
        <w:rPr>
          <w:rFonts w:hint="eastAsia"/>
        </w:rPr>
        <w:t xml:space="preserve">: </w:t>
      </w:r>
      <w:r>
        <w:t>To clarify the dynamic PDCCH monitoring behaviour when there are multiple DL bursts within a COT, e.g., whether and how to define Phase C to B transition.</w:t>
      </w:r>
    </w:p>
    <w:p w14:paraId="4AFACC0D" w14:textId="77777777" w:rsidR="00F613BF" w:rsidRDefault="00F613BF" w:rsidP="00F613BF">
      <w:r>
        <w:rPr>
          <w:b/>
        </w:rPr>
        <w:t>Proposal 3</w:t>
      </w:r>
      <w:r>
        <w:t>: Consider PDCCH monitoring in a DL duration of a UE-initiated COT.</w:t>
      </w:r>
    </w:p>
    <w:p w14:paraId="62FE203C" w14:textId="77777777" w:rsidR="00F82133" w:rsidRDefault="00F82133" w:rsidP="00F82133">
      <w:r w:rsidRPr="005821EC">
        <w:rPr>
          <w:b/>
        </w:rPr>
        <w:t>Proposal 4</w:t>
      </w:r>
      <w:r>
        <w:t>: The COT duration information consists of the number of remaining slots and the number of symbols for the last (partial) slot of a COT.</w:t>
      </w:r>
    </w:p>
    <w:p w14:paraId="5F18758F" w14:textId="77777777" w:rsidR="00F82133" w:rsidRDefault="00F82133" w:rsidP="00F82133">
      <w:r w:rsidRPr="007554CD">
        <w:rPr>
          <w:rFonts w:hint="eastAsia"/>
          <w:b/>
        </w:rPr>
        <w:t>P</w:t>
      </w:r>
      <w:r w:rsidRPr="007554CD">
        <w:rPr>
          <w:b/>
        </w:rPr>
        <w:t xml:space="preserve">roposal </w:t>
      </w:r>
      <w:r>
        <w:rPr>
          <w:b/>
        </w:rPr>
        <w:t>5</w:t>
      </w:r>
      <w:r>
        <w:t>: If the COT duration field is absent, the COT ending time is the last symbol (i.e., ending symbol of the last slot) in the SFI indication.</w:t>
      </w:r>
    </w:p>
    <w:p w14:paraId="4862D12E" w14:textId="77777777" w:rsidR="00F82133" w:rsidRDefault="00F82133" w:rsidP="00F82133">
      <w:r w:rsidRPr="007554CD">
        <w:rPr>
          <w:rFonts w:hint="eastAsia"/>
          <w:b/>
        </w:rPr>
        <w:t>P</w:t>
      </w:r>
      <w:r w:rsidRPr="007554CD">
        <w:rPr>
          <w:b/>
        </w:rPr>
        <w:t xml:space="preserve">roposal </w:t>
      </w:r>
      <w:r>
        <w:rPr>
          <w:b/>
        </w:rPr>
        <w:t>6</w:t>
      </w:r>
      <w:r>
        <w:t>: SFI field in DCI format 2_0 is optional in NR-U.</w:t>
      </w:r>
    </w:p>
    <w:p w14:paraId="46A6B8C2" w14:textId="77777777" w:rsidR="00B529C6" w:rsidRDefault="00B529C6" w:rsidP="00B529C6">
      <w:r w:rsidRPr="00EE2B44">
        <w:rPr>
          <w:rFonts w:hint="eastAsia"/>
          <w:b/>
        </w:rPr>
        <w:t>Observation</w:t>
      </w:r>
      <w:r w:rsidRPr="00EE2B44">
        <w:rPr>
          <w:b/>
        </w:rPr>
        <w:t xml:space="preserve"> </w:t>
      </w:r>
      <w:r>
        <w:rPr>
          <w:rFonts w:hint="eastAsia"/>
          <w:b/>
        </w:rPr>
        <w:t>1</w:t>
      </w:r>
      <w:r>
        <w:rPr>
          <w:rFonts w:hint="eastAsia"/>
        </w:rPr>
        <w:t>:</w:t>
      </w:r>
      <w:r>
        <w:t xml:space="preserve"> The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including</w:t>
      </w:r>
      <w:r>
        <w:t xml:space="preserve"> </w:t>
      </w:r>
      <w:r>
        <w:rPr>
          <w:rFonts w:hint="eastAsia"/>
        </w:rPr>
        <w:t>frequency</w:t>
      </w:r>
      <w:r>
        <w:t xml:space="preserve"> </w:t>
      </w:r>
      <w:r>
        <w:rPr>
          <w:rFonts w:hint="eastAsia"/>
        </w:rPr>
        <w:t>channel</w:t>
      </w:r>
      <w:r>
        <w:t xml:space="preserve"> </w:t>
      </w:r>
      <w:r>
        <w:rPr>
          <w:rFonts w:hint="eastAsia"/>
        </w:rPr>
        <w:t>occupancy</w:t>
      </w:r>
      <w:r>
        <w:t xml:space="preserve"> </w:t>
      </w:r>
      <w:r>
        <w:rPr>
          <w:rFonts w:hint="eastAsia"/>
        </w:rPr>
        <w:t>information</w:t>
      </w:r>
      <w:r>
        <w:t xml:space="preserve"> </w:t>
      </w:r>
      <w:r>
        <w:rPr>
          <w:rFonts w:hint="eastAsia"/>
        </w:rPr>
        <w:t>can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successfully</w:t>
      </w:r>
      <w:r>
        <w:t xml:space="preserve"> </w:t>
      </w:r>
      <w:r>
        <w:rPr>
          <w:rFonts w:hint="eastAsia"/>
        </w:rPr>
        <w:t>transmitted</w:t>
      </w:r>
      <w:r>
        <w:t xml:space="preserve"> </w:t>
      </w:r>
      <w:r>
        <w:rPr>
          <w:rFonts w:hint="eastAsia"/>
        </w:rPr>
        <w:t>both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beginning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COT</w:t>
      </w:r>
      <w:r>
        <w:t xml:space="preserve">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middle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COT.</w:t>
      </w:r>
    </w:p>
    <w:p w14:paraId="050AD04F" w14:textId="77777777" w:rsidR="00B529C6" w:rsidRDefault="00B529C6" w:rsidP="00B529C6">
      <w:r w:rsidRPr="005A3F44">
        <w:rPr>
          <w:rFonts w:hint="eastAsia"/>
          <w:b/>
        </w:rPr>
        <w:t>Proposal</w:t>
      </w:r>
      <w:r w:rsidRPr="005A3F44">
        <w:rPr>
          <w:b/>
        </w:rPr>
        <w:t xml:space="preserve"> </w:t>
      </w:r>
      <w:r>
        <w:rPr>
          <w:b/>
        </w:rPr>
        <w:t>7</w:t>
      </w:r>
      <w:r>
        <w:rPr>
          <w:rFonts w:hint="eastAsia"/>
        </w:rPr>
        <w:t>:</w:t>
      </w:r>
      <w:r>
        <w:t xml:space="preserve"> One or multiple GC-PDCCHs can be transmitted at the same time for frequency channel occupancy information. If multiple bitmaps from multiple GC-PDCCHs are detected at the same time, UE applies ‘OR’ operation across them.</w:t>
      </w:r>
    </w:p>
    <w:p w14:paraId="37A9ABFA" w14:textId="77777777" w:rsidR="00B529C6" w:rsidRDefault="00B529C6" w:rsidP="00B529C6">
      <w:r w:rsidRPr="00AA3105">
        <w:rPr>
          <w:rFonts w:hint="eastAsia"/>
          <w:b/>
        </w:rPr>
        <w:t>P</w:t>
      </w:r>
      <w:r w:rsidRPr="00AA3105">
        <w:rPr>
          <w:b/>
        </w:rPr>
        <w:t xml:space="preserve">roposal </w:t>
      </w:r>
      <w:r>
        <w:rPr>
          <w:b/>
        </w:rPr>
        <w:t>8</w:t>
      </w:r>
      <w:r>
        <w:t xml:space="preserve">: When GC-PDCCH is not configured, UE may perform DL burst detection in each LBT </w:t>
      </w:r>
      <w:proofErr w:type="spellStart"/>
      <w:r>
        <w:t>subband</w:t>
      </w:r>
      <w:proofErr w:type="spellEnd"/>
      <w:r>
        <w:t xml:space="preserve"> by implementation to recognize Tx bandwidth occupancy (UE perspective).</w:t>
      </w:r>
    </w:p>
    <w:p w14:paraId="5396AE18" w14:textId="77777777" w:rsidR="00F0340D" w:rsidRPr="00B529C6" w:rsidRDefault="00F0340D" w:rsidP="00C02370"/>
    <w:p w14:paraId="2A04AB50" w14:textId="77777777" w:rsidR="00491D04" w:rsidRPr="009D67ED" w:rsidRDefault="00491D04" w:rsidP="00C02370">
      <w:pPr>
        <w:pStyle w:val="1"/>
      </w:pPr>
      <w:r w:rsidRPr="009D67ED">
        <w:t>References</w:t>
      </w:r>
    </w:p>
    <w:p w14:paraId="22BAA096" w14:textId="0735A4E3" w:rsidR="00FC2705" w:rsidRPr="0054488E" w:rsidRDefault="004F6076" w:rsidP="007D216F">
      <w:pPr>
        <w:spacing w:after="60"/>
      </w:pPr>
      <w:r w:rsidRPr="0054488E">
        <w:t xml:space="preserve">[1] </w:t>
      </w:r>
      <w:r w:rsidR="00BD232E" w:rsidRPr="0054488E">
        <w:t>Cha</w:t>
      </w:r>
      <w:r w:rsidR="00F0340D">
        <w:t xml:space="preserve">irman’s Notes RAN1 </w:t>
      </w:r>
      <w:r w:rsidR="007D216F">
        <w:t>#98bis.</w:t>
      </w:r>
    </w:p>
    <w:sectPr w:rsidR="00FC2705" w:rsidRPr="0054488E" w:rsidSect="00260FD7">
      <w:footerReference w:type="default" r:id="rId12"/>
      <w:pgSz w:w="11906" w:h="16838"/>
      <w:pgMar w:top="1701" w:right="1304" w:bottom="1440" w:left="1304" w:header="624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54ABE5" w14:textId="77777777" w:rsidR="004C22A2" w:rsidRDefault="004C22A2" w:rsidP="00C02370">
      <w:r>
        <w:separator/>
      </w:r>
    </w:p>
    <w:p w14:paraId="61532085" w14:textId="77777777" w:rsidR="004C22A2" w:rsidRDefault="004C22A2" w:rsidP="00C02370"/>
  </w:endnote>
  <w:endnote w:type="continuationSeparator" w:id="0">
    <w:p w14:paraId="7D786DB9" w14:textId="77777777" w:rsidR="004C22A2" w:rsidRDefault="004C22A2" w:rsidP="00C02370">
      <w:r>
        <w:continuationSeparator/>
      </w:r>
    </w:p>
    <w:p w14:paraId="10165D6D" w14:textId="77777777" w:rsidR="004C22A2" w:rsidRDefault="004C22A2" w:rsidP="00C023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4412055"/>
      <w:docPartObj>
        <w:docPartGallery w:val="Page Numbers (Bottom of Page)"/>
        <w:docPartUnique/>
      </w:docPartObj>
    </w:sdtPr>
    <w:sdtEndPr/>
    <w:sdtContent>
      <w:p w14:paraId="313115D2" w14:textId="5F71E073" w:rsidR="00254CA3" w:rsidRDefault="00254CA3" w:rsidP="004B7E73">
        <w:pPr>
          <w:pStyle w:val="a6"/>
          <w:jc w:val="center"/>
        </w:pPr>
        <w:r w:rsidRPr="00A33570">
          <w:fldChar w:fldCharType="begin"/>
        </w:r>
        <w:r w:rsidRPr="00A33570">
          <w:instrText>PAGE   \* MERGEFORMAT</w:instrText>
        </w:r>
        <w:r w:rsidRPr="00A33570">
          <w:fldChar w:fldCharType="separate"/>
        </w:r>
        <w:r w:rsidRPr="00FF2F37">
          <w:rPr>
            <w:noProof/>
            <w:lang w:val="ko-KR"/>
          </w:rPr>
          <w:t>5</w:t>
        </w:r>
        <w:r w:rsidRPr="00A33570">
          <w:fldChar w:fldCharType="end"/>
        </w:r>
      </w:p>
      <w:p w14:paraId="6F020E02" w14:textId="18C8E321" w:rsidR="00254CA3" w:rsidRDefault="004C22A2" w:rsidP="00260FD7">
        <w:pPr>
          <w:pStyle w:val="a6"/>
          <w:jc w:val="center"/>
        </w:pPr>
      </w:p>
    </w:sdtContent>
  </w:sdt>
  <w:p w14:paraId="6DBE283A" w14:textId="77777777" w:rsidR="00254CA3" w:rsidRDefault="00254CA3" w:rsidP="00260FD7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DCA35D" w14:textId="77777777" w:rsidR="004C22A2" w:rsidRDefault="004C22A2" w:rsidP="00C02370">
      <w:r>
        <w:separator/>
      </w:r>
    </w:p>
    <w:p w14:paraId="3A7404D2" w14:textId="77777777" w:rsidR="004C22A2" w:rsidRDefault="004C22A2" w:rsidP="00C02370"/>
  </w:footnote>
  <w:footnote w:type="continuationSeparator" w:id="0">
    <w:p w14:paraId="16265461" w14:textId="77777777" w:rsidR="004C22A2" w:rsidRDefault="004C22A2" w:rsidP="00C02370">
      <w:r>
        <w:continuationSeparator/>
      </w:r>
    </w:p>
    <w:p w14:paraId="577FCA14" w14:textId="77777777" w:rsidR="004C22A2" w:rsidRDefault="004C22A2" w:rsidP="00C023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E44EB"/>
    <w:multiLevelType w:val="hybridMultilevel"/>
    <w:tmpl w:val="4F4C7A4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08B50BF"/>
    <w:multiLevelType w:val="hybridMultilevel"/>
    <w:tmpl w:val="36FE2A64"/>
    <w:lvl w:ilvl="0" w:tplc="49FE13F0">
      <w:start w:val="2019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1DF4109"/>
    <w:multiLevelType w:val="hybridMultilevel"/>
    <w:tmpl w:val="52E6BC1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A880684"/>
    <w:multiLevelType w:val="hybridMultilevel"/>
    <w:tmpl w:val="FD6E1D5A"/>
    <w:lvl w:ilvl="0" w:tplc="50320F7A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C313D17"/>
    <w:multiLevelType w:val="multilevel"/>
    <w:tmpl w:val="2E96B31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pStyle w:val="5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6" w15:restartNumberingAfterBreak="0">
    <w:nsid w:val="2847582F"/>
    <w:multiLevelType w:val="hybridMultilevel"/>
    <w:tmpl w:val="5C20A27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122721"/>
    <w:multiLevelType w:val="hybridMultilevel"/>
    <w:tmpl w:val="631A68F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58D41F44">
      <w:start w:val="1"/>
      <w:numFmt w:val="bullet"/>
      <w:lvlText w:val="○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D927F32"/>
    <w:multiLevelType w:val="hybridMultilevel"/>
    <w:tmpl w:val="DE5C3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71482"/>
    <w:multiLevelType w:val="hybridMultilevel"/>
    <w:tmpl w:val="F272A79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83B645E"/>
    <w:multiLevelType w:val="hybridMultilevel"/>
    <w:tmpl w:val="6D18C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5B65D1"/>
    <w:multiLevelType w:val="hybridMultilevel"/>
    <w:tmpl w:val="7CE253B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0CF12A6"/>
    <w:multiLevelType w:val="hybridMultilevel"/>
    <w:tmpl w:val="56DC8E6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2B553E0"/>
    <w:multiLevelType w:val="hybridMultilevel"/>
    <w:tmpl w:val="1EB43B22"/>
    <w:lvl w:ilvl="0" w:tplc="75ACA63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A15EF0"/>
    <w:multiLevelType w:val="hybridMultilevel"/>
    <w:tmpl w:val="CC88FD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FEE34CF"/>
    <w:multiLevelType w:val="hybridMultilevel"/>
    <w:tmpl w:val="50E498D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B531CA7"/>
    <w:multiLevelType w:val="hybridMultilevel"/>
    <w:tmpl w:val="F348BCD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6561541"/>
    <w:multiLevelType w:val="hybridMultilevel"/>
    <w:tmpl w:val="10AA923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7FE66411"/>
    <w:multiLevelType w:val="hybridMultilevel"/>
    <w:tmpl w:val="64AC6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10"/>
  </w:num>
  <w:num w:numId="5">
    <w:abstractNumId w:val="20"/>
  </w:num>
  <w:num w:numId="6">
    <w:abstractNumId w:val="2"/>
  </w:num>
  <w:num w:numId="7">
    <w:abstractNumId w:val="3"/>
  </w:num>
  <w:num w:numId="8">
    <w:abstractNumId w:val="18"/>
  </w:num>
  <w:num w:numId="9">
    <w:abstractNumId w:val="11"/>
  </w:num>
  <w:num w:numId="10">
    <w:abstractNumId w:val="13"/>
  </w:num>
  <w:num w:numId="11">
    <w:abstractNumId w:val="19"/>
  </w:num>
  <w:num w:numId="12">
    <w:abstractNumId w:val="0"/>
  </w:num>
  <w:num w:numId="13">
    <w:abstractNumId w:val="8"/>
  </w:num>
  <w:num w:numId="14">
    <w:abstractNumId w:val="15"/>
  </w:num>
  <w:num w:numId="15">
    <w:abstractNumId w:val="14"/>
  </w:num>
  <w:num w:numId="16">
    <w:abstractNumId w:val="6"/>
  </w:num>
  <w:num w:numId="17">
    <w:abstractNumId w:val="16"/>
  </w:num>
  <w:num w:numId="18">
    <w:abstractNumId w:val="17"/>
  </w:num>
  <w:num w:numId="19">
    <w:abstractNumId w:val="9"/>
  </w:num>
  <w:num w:numId="20">
    <w:abstractNumId w:val="12"/>
  </w:num>
  <w:num w:numId="21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D04"/>
    <w:rsid w:val="0000060A"/>
    <w:rsid w:val="000015A9"/>
    <w:rsid w:val="000019DA"/>
    <w:rsid w:val="00001A26"/>
    <w:rsid w:val="00001E0D"/>
    <w:rsid w:val="0000235C"/>
    <w:rsid w:val="0000278D"/>
    <w:rsid w:val="00002D75"/>
    <w:rsid w:val="00003435"/>
    <w:rsid w:val="00003465"/>
    <w:rsid w:val="00004E2F"/>
    <w:rsid w:val="000068E0"/>
    <w:rsid w:val="00007C55"/>
    <w:rsid w:val="00011519"/>
    <w:rsid w:val="00011F86"/>
    <w:rsid w:val="00012720"/>
    <w:rsid w:val="000131BC"/>
    <w:rsid w:val="00013DDD"/>
    <w:rsid w:val="00014052"/>
    <w:rsid w:val="000149DA"/>
    <w:rsid w:val="00014A92"/>
    <w:rsid w:val="0001524F"/>
    <w:rsid w:val="0001626E"/>
    <w:rsid w:val="00016C32"/>
    <w:rsid w:val="00016D8A"/>
    <w:rsid w:val="00017BA8"/>
    <w:rsid w:val="00020992"/>
    <w:rsid w:val="00020DCD"/>
    <w:rsid w:val="00020E41"/>
    <w:rsid w:val="000215BC"/>
    <w:rsid w:val="0002275C"/>
    <w:rsid w:val="00023926"/>
    <w:rsid w:val="00023EB6"/>
    <w:rsid w:val="00023EF2"/>
    <w:rsid w:val="000245D4"/>
    <w:rsid w:val="000248D7"/>
    <w:rsid w:val="00024DD6"/>
    <w:rsid w:val="00025246"/>
    <w:rsid w:val="0002550B"/>
    <w:rsid w:val="00025869"/>
    <w:rsid w:val="0002613A"/>
    <w:rsid w:val="000262B5"/>
    <w:rsid w:val="0002675E"/>
    <w:rsid w:val="000270E0"/>
    <w:rsid w:val="000271A7"/>
    <w:rsid w:val="000311CC"/>
    <w:rsid w:val="00031206"/>
    <w:rsid w:val="00031F17"/>
    <w:rsid w:val="00031FE6"/>
    <w:rsid w:val="000321FA"/>
    <w:rsid w:val="000330DC"/>
    <w:rsid w:val="00033B06"/>
    <w:rsid w:val="0003457B"/>
    <w:rsid w:val="00035352"/>
    <w:rsid w:val="00035CB3"/>
    <w:rsid w:val="00036283"/>
    <w:rsid w:val="00036623"/>
    <w:rsid w:val="00036CCB"/>
    <w:rsid w:val="00037AFB"/>
    <w:rsid w:val="00037D1A"/>
    <w:rsid w:val="00037F2C"/>
    <w:rsid w:val="00040865"/>
    <w:rsid w:val="00040FEC"/>
    <w:rsid w:val="00041111"/>
    <w:rsid w:val="00041687"/>
    <w:rsid w:val="00041908"/>
    <w:rsid w:val="000423B0"/>
    <w:rsid w:val="00042B5A"/>
    <w:rsid w:val="00043174"/>
    <w:rsid w:val="00045821"/>
    <w:rsid w:val="0004612D"/>
    <w:rsid w:val="00046B22"/>
    <w:rsid w:val="00047941"/>
    <w:rsid w:val="00051480"/>
    <w:rsid w:val="000515DB"/>
    <w:rsid w:val="0005191D"/>
    <w:rsid w:val="00051E09"/>
    <w:rsid w:val="000528B1"/>
    <w:rsid w:val="00052C86"/>
    <w:rsid w:val="00054509"/>
    <w:rsid w:val="00054783"/>
    <w:rsid w:val="00055036"/>
    <w:rsid w:val="00055BE5"/>
    <w:rsid w:val="00056688"/>
    <w:rsid w:val="00056BBF"/>
    <w:rsid w:val="00057DDB"/>
    <w:rsid w:val="00057F7F"/>
    <w:rsid w:val="00060D8C"/>
    <w:rsid w:val="00061359"/>
    <w:rsid w:val="000619A3"/>
    <w:rsid w:val="00061F3F"/>
    <w:rsid w:val="00062E35"/>
    <w:rsid w:val="00064FBC"/>
    <w:rsid w:val="00066CD0"/>
    <w:rsid w:val="00071C67"/>
    <w:rsid w:val="00072838"/>
    <w:rsid w:val="00072C72"/>
    <w:rsid w:val="000730AB"/>
    <w:rsid w:val="000741C3"/>
    <w:rsid w:val="00074696"/>
    <w:rsid w:val="00074ED5"/>
    <w:rsid w:val="00074F4F"/>
    <w:rsid w:val="0007561C"/>
    <w:rsid w:val="0007592F"/>
    <w:rsid w:val="000770AA"/>
    <w:rsid w:val="000770E3"/>
    <w:rsid w:val="00080554"/>
    <w:rsid w:val="00082093"/>
    <w:rsid w:val="0008260C"/>
    <w:rsid w:val="00083EE4"/>
    <w:rsid w:val="00084C2C"/>
    <w:rsid w:val="00086180"/>
    <w:rsid w:val="00086E21"/>
    <w:rsid w:val="00087422"/>
    <w:rsid w:val="0008758A"/>
    <w:rsid w:val="000875C5"/>
    <w:rsid w:val="00087CF6"/>
    <w:rsid w:val="00090CF8"/>
    <w:rsid w:val="00095535"/>
    <w:rsid w:val="00095724"/>
    <w:rsid w:val="00095C8B"/>
    <w:rsid w:val="00096468"/>
    <w:rsid w:val="00096655"/>
    <w:rsid w:val="00097B2A"/>
    <w:rsid w:val="000A0305"/>
    <w:rsid w:val="000A1094"/>
    <w:rsid w:val="000A15DF"/>
    <w:rsid w:val="000A1B97"/>
    <w:rsid w:val="000A2302"/>
    <w:rsid w:val="000A2D2A"/>
    <w:rsid w:val="000A3999"/>
    <w:rsid w:val="000A520D"/>
    <w:rsid w:val="000A53E1"/>
    <w:rsid w:val="000A56F8"/>
    <w:rsid w:val="000A5C7A"/>
    <w:rsid w:val="000A7209"/>
    <w:rsid w:val="000A77E2"/>
    <w:rsid w:val="000A79E2"/>
    <w:rsid w:val="000A7E7E"/>
    <w:rsid w:val="000B0515"/>
    <w:rsid w:val="000B051C"/>
    <w:rsid w:val="000B07B2"/>
    <w:rsid w:val="000B08FB"/>
    <w:rsid w:val="000B09C6"/>
    <w:rsid w:val="000B0B65"/>
    <w:rsid w:val="000B1033"/>
    <w:rsid w:val="000B14B6"/>
    <w:rsid w:val="000B1ECC"/>
    <w:rsid w:val="000B2028"/>
    <w:rsid w:val="000B224A"/>
    <w:rsid w:val="000B22DA"/>
    <w:rsid w:val="000B310A"/>
    <w:rsid w:val="000B33EB"/>
    <w:rsid w:val="000B3796"/>
    <w:rsid w:val="000B549A"/>
    <w:rsid w:val="000C0019"/>
    <w:rsid w:val="000C01F1"/>
    <w:rsid w:val="000C0FA8"/>
    <w:rsid w:val="000C1994"/>
    <w:rsid w:val="000C2178"/>
    <w:rsid w:val="000C22DD"/>
    <w:rsid w:val="000C2CD2"/>
    <w:rsid w:val="000C2CE1"/>
    <w:rsid w:val="000C2E7E"/>
    <w:rsid w:val="000C2F46"/>
    <w:rsid w:val="000C3730"/>
    <w:rsid w:val="000C4100"/>
    <w:rsid w:val="000C596F"/>
    <w:rsid w:val="000D16EB"/>
    <w:rsid w:val="000D2027"/>
    <w:rsid w:val="000D2F36"/>
    <w:rsid w:val="000D33F7"/>
    <w:rsid w:val="000D3457"/>
    <w:rsid w:val="000D3CC0"/>
    <w:rsid w:val="000D4AEA"/>
    <w:rsid w:val="000D4BD9"/>
    <w:rsid w:val="000D50AE"/>
    <w:rsid w:val="000D5638"/>
    <w:rsid w:val="000D6714"/>
    <w:rsid w:val="000D6F2B"/>
    <w:rsid w:val="000D708A"/>
    <w:rsid w:val="000D710D"/>
    <w:rsid w:val="000D796D"/>
    <w:rsid w:val="000E002D"/>
    <w:rsid w:val="000E0214"/>
    <w:rsid w:val="000E08B6"/>
    <w:rsid w:val="000E0B10"/>
    <w:rsid w:val="000E14C9"/>
    <w:rsid w:val="000E1575"/>
    <w:rsid w:val="000E1BD2"/>
    <w:rsid w:val="000E25B2"/>
    <w:rsid w:val="000E3A9E"/>
    <w:rsid w:val="000E411D"/>
    <w:rsid w:val="000E5516"/>
    <w:rsid w:val="000E5D00"/>
    <w:rsid w:val="000E6CBA"/>
    <w:rsid w:val="000E70D9"/>
    <w:rsid w:val="000E76B8"/>
    <w:rsid w:val="000E7E29"/>
    <w:rsid w:val="000F08BC"/>
    <w:rsid w:val="000F268A"/>
    <w:rsid w:val="000F3040"/>
    <w:rsid w:val="000F35F2"/>
    <w:rsid w:val="000F3DD1"/>
    <w:rsid w:val="000F3EBC"/>
    <w:rsid w:val="000F45F6"/>
    <w:rsid w:val="000F4928"/>
    <w:rsid w:val="000F573E"/>
    <w:rsid w:val="000F7D3D"/>
    <w:rsid w:val="00100636"/>
    <w:rsid w:val="001008AD"/>
    <w:rsid w:val="00101FB0"/>
    <w:rsid w:val="001022BE"/>
    <w:rsid w:val="001022E4"/>
    <w:rsid w:val="00102936"/>
    <w:rsid w:val="00102B29"/>
    <w:rsid w:val="00102B50"/>
    <w:rsid w:val="00102F55"/>
    <w:rsid w:val="00103D7D"/>
    <w:rsid w:val="001051CC"/>
    <w:rsid w:val="00105F7E"/>
    <w:rsid w:val="0010623F"/>
    <w:rsid w:val="00106589"/>
    <w:rsid w:val="00106703"/>
    <w:rsid w:val="00106E39"/>
    <w:rsid w:val="00107138"/>
    <w:rsid w:val="00107449"/>
    <w:rsid w:val="00107691"/>
    <w:rsid w:val="00107D0E"/>
    <w:rsid w:val="00110EFE"/>
    <w:rsid w:val="00112865"/>
    <w:rsid w:val="0011351F"/>
    <w:rsid w:val="0011490F"/>
    <w:rsid w:val="00114E27"/>
    <w:rsid w:val="00115A10"/>
    <w:rsid w:val="00115B6E"/>
    <w:rsid w:val="001164DE"/>
    <w:rsid w:val="001166ED"/>
    <w:rsid w:val="00117CD7"/>
    <w:rsid w:val="00120370"/>
    <w:rsid w:val="00120770"/>
    <w:rsid w:val="00121540"/>
    <w:rsid w:val="00121ABD"/>
    <w:rsid w:val="00121C9E"/>
    <w:rsid w:val="00122465"/>
    <w:rsid w:val="0012373B"/>
    <w:rsid w:val="00123A70"/>
    <w:rsid w:val="00123F77"/>
    <w:rsid w:val="0012694A"/>
    <w:rsid w:val="00126E7A"/>
    <w:rsid w:val="0012711D"/>
    <w:rsid w:val="0012723D"/>
    <w:rsid w:val="001306B8"/>
    <w:rsid w:val="001306C9"/>
    <w:rsid w:val="0013181A"/>
    <w:rsid w:val="00132CEA"/>
    <w:rsid w:val="00132D18"/>
    <w:rsid w:val="0013311D"/>
    <w:rsid w:val="001332C7"/>
    <w:rsid w:val="001339E9"/>
    <w:rsid w:val="001343AB"/>
    <w:rsid w:val="00135B56"/>
    <w:rsid w:val="00135F09"/>
    <w:rsid w:val="001366C5"/>
    <w:rsid w:val="00136F33"/>
    <w:rsid w:val="00140234"/>
    <w:rsid w:val="00141DAF"/>
    <w:rsid w:val="00142B01"/>
    <w:rsid w:val="00142E82"/>
    <w:rsid w:val="0014357C"/>
    <w:rsid w:val="001444F0"/>
    <w:rsid w:val="00144D71"/>
    <w:rsid w:val="00144F1C"/>
    <w:rsid w:val="00145364"/>
    <w:rsid w:val="001453F6"/>
    <w:rsid w:val="001455C6"/>
    <w:rsid w:val="001456DB"/>
    <w:rsid w:val="00146486"/>
    <w:rsid w:val="001464E7"/>
    <w:rsid w:val="00146E10"/>
    <w:rsid w:val="00146EE4"/>
    <w:rsid w:val="00147B71"/>
    <w:rsid w:val="00150438"/>
    <w:rsid w:val="00150BE2"/>
    <w:rsid w:val="0015146A"/>
    <w:rsid w:val="00151FA8"/>
    <w:rsid w:val="001528F6"/>
    <w:rsid w:val="00152FE2"/>
    <w:rsid w:val="0015334C"/>
    <w:rsid w:val="00153B6A"/>
    <w:rsid w:val="00154844"/>
    <w:rsid w:val="0015579F"/>
    <w:rsid w:val="0015591C"/>
    <w:rsid w:val="00155A0A"/>
    <w:rsid w:val="00155CE6"/>
    <w:rsid w:val="0015602C"/>
    <w:rsid w:val="00156CE6"/>
    <w:rsid w:val="0015784B"/>
    <w:rsid w:val="00161198"/>
    <w:rsid w:val="00161D7A"/>
    <w:rsid w:val="00161F34"/>
    <w:rsid w:val="0016303E"/>
    <w:rsid w:val="001638D0"/>
    <w:rsid w:val="0016442C"/>
    <w:rsid w:val="00164805"/>
    <w:rsid w:val="00164AF7"/>
    <w:rsid w:val="00164BD6"/>
    <w:rsid w:val="0016512C"/>
    <w:rsid w:val="00165FE1"/>
    <w:rsid w:val="001669E8"/>
    <w:rsid w:val="00167108"/>
    <w:rsid w:val="00167F7D"/>
    <w:rsid w:val="00170FD0"/>
    <w:rsid w:val="001712F5"/>
    <w:rsid w:val="00172855"/>
    <w:rsid w:val="001734EA"/>
    <w:rsid w:val="0017356B"/>
    <w:rsid w:val="001739BA"/>
    <w:rsid w:val="00173CEA"/>
    <w:rsid w:val="0017407A"/>
    <w:rsid w:val="00174F4E"/>
    <w:rsid w:val="00174F84"/>
    <w:rsid w:val="0017573D"/>
    <w:rsid w:val="00175F24"/>
    <w:rsid w:val="001761C0"/>
    <w:rsid w:val="0017627D"/>
    <w:rsid w:val="00176C7C"/>
    <w:rsid w:val="00177C27"/>
    <w:rsid w:val="00177EF4"/>
    <w:rsid w:val="0018080F"/>
    <w:rsid w:val="00181246"/>
    <w:rsid w:val="00182AEB"/>
    <w:rsid w:val="00183303"/>
    <w:rsid w:val="00183F8B"/>
    <w:rsid w:val="001845B1"/>
    <w:rsid w:val="001846BC"/>
    <w:rsid w:val="001848AF"/>
    <w:rsid w:val="001854B3"/>
    <w:rsid w:val="00185F3C"/>
    <w:rsid w:val="00186901"/>
    <w:rsid w:val="0019003D"/>
    <w:rsid w:val="00190B04"/>
    <w:rsid w:val="00190CB6"/>
    <w:rsid w:val="00191121"/>
    <w:rsid w:val="001912B0"/>
    <w:rsid w:val="0019165E"/>
    <w:rsid w:val="00191CE8"/>
    <w:rsid w:val="0019222B"/>
    <w:rsid w:val="0019313C"/>
    <w:rsid w:val="00193F08"/>
    <w:rsid w:val="00194613"/>
    <w:rsid w:val="00194720"/>
    <w:rsid w:val="00194B63"/>
    <w:rsid w:val="001951C5"/>
    <w:rsid w:val="00195A3B"/>
    <w:rsid w:val="001961E1"/>
    <w:rsid w:val="00196C22"/>
    <w:rsid w:val="00197761"/>
    <w:rsid w:val="001977C1"/>
    <w:rsid w:val="001978AB"/>
    <w:rsid w:val="001A0091"/>
    <w:rsid w:val="001A0210"/>
    <w:rsid w:val="001A0490"/>
    <w:rsid w:val="001A19A3"/>
    <w:rsid w:val="001A242F"/>
    <w:rsid w:val="001A2FED"/>
    <w:rsid w:val="001A32C8"/>
    <w:rsid w:val="001A38DD"/>
    <w:rsid w:val="001A5517"/>
    <w:rsid w:val="001A58B9"/>
    <w:rsid w:val="001A736B"/>
    <w:rsid w:val="001A73BD"/>
    <w:rsid w:val="001B00E4"/>
    <w:rsid w:val="001B0377"/>
    <w:rsid w:val="001B1B7B"/>
    <w:rsid w:val="001B1EA9"/>
    <w:rsid w:val="001B33AC"/>
    <w:rsid w:val="001B4853"/>
    <w:rsid w:val="001B543B"/>
    <w:rsid w:val="001B552F"/>
    <w:rsid w:val="001B5DF8"/>
    <w:rsid w:val="001B61F7"/>
    <w:rsid w:val="001B6B58"/>
    <w:rsid w:val="001B6E05"/>
    <w:rsid w:val="001B70B2"/>
    <w:rsid w:val="001B7C87"/>
    <w:rsid w:val="001C0069"/>
    <w:rsid w:val="001C0487"/>
    <w:rsid w:val="001C054C"/>
    <w:rsid w:val="001C080F"/>
    <w:rsid w:val="001C0DC0"/>
    <w:rsid w:val="001C14C2"/>
    <w:rsid w:val="001C1766"/>
    <w:rsid w:val="001C2283"/>
    <w:rsid w:val="001C2682"/>
    <w:rsid w:val="001C2D1C"/>
    <w:rsid w:val="001C2E44"/>
    <w:rsid w:val="001C2F1A"/>
    <w:rsid w:val="001C37AA"/>
    <w:rsid w:val="001C4104"/>
    <w:rsid w:val="001C6108"/>
    <w:rsid w:val="001C63A7"/>
    <w:rsid w:val="001C647A"/>
    <w:rsid w:val="001C6640"/>
    <w:rsid w:val="001C71AB"/>
    <w:rsid w:val="001D0635"/>
    <w:rsid w:val="001D08A1"/>
    <w:rsid w:val="001D5908"/>
    <w:rsid w:val="001D596C"/>
    <w:rsid w:val="001D6854"/>
    <w:rsid w:val="001D7503"/>
    <w:rsid w:val="001D7F54"/>
    <w:rsid w:val="001E0CD7"/>
    <w:rsid w:val="001E10B9"/>
    <w:rsid w:val="001E1504"/>
    <w:rsid w:val="001E1ACB"/>
    <w:rsid w:val="001E2138"/>
    <w:rsid w:val="001E25F5"/>
    <w:rsid w:val="001E2F39"/>
    <w:rsid w:val="001E3A2E"/>
    <w:rsid w:val="001E3B09"/>
    <w:rsid w:val="001E5DDA"/>
    <w:rsid w:val="001E6722"/>
    <w:rsid w:val="001E6A77"/>
    <w:rsid w:val="001E74F1"/>
    <w:rsid w:val="001F0718"/>
    <w:rsid w:val="001F07A2"/>
    <w:rsid w:val="001F0B33"/>
    <w:rsid w:val="001F1C39"/>
    <w:rsid w:val="001F1D88"/>
    <w:rsid w:val="001F2A51"/>
    <w:rsid w:val="001F3C33"/>
    <w:rsid w:val="001F5C71"/>
    <w:rsid w:val="001F6844"/>
    <w:rsid w:val="001F7AE7"/>
    <w:rsid w:val="00200D68"/>
    <w:rsid w:val="002019C2"/>
    <w:rsid w:val="0020205F"/>
    <w:rsid w:val="0020269A"/>
    <w:rsid w:val="002043BA"/>
    <w:rsid w:val="00204884"/>
    <w:rsid w:val="0020730E"/>
    <w:rsid w:val="00207901"/>
    <w:rsid w:val="00207E54"/>
    <w:rsid w:val="00211525"/>
    <w:rsid w:val="00211E81"/>
    <w:rsid w:val="00212548"/>
    <w:rsid w:val="00212946"/>
    <w:rsid w:val="00212FBD"/>
    <w:rsid w:val="002139A6"/>
    <w:rsid w:val="0021574D"/>
    <w:rsid w:val="002159A5"/>
    <w:rsid w:val="00216078"/>
    <w:rsid w:val="0021642F"/>
    <w:rsid w:val="00216D19"/>
    <w:rsid w:val="00216D8D"/>
    <w:rsid w:val="00216ED4"/>
    <w:rsid w:val="002176F1"/>
    <w:rsid w:val="002177F8"/>
    <w:rsid w:val="00217E40"/>
    <w:rsid w:val="002202CD"/>
    <w:rsid w:val="0022101A"/>
    <w:rsid w:val="00222D01"/>
    <w:rsid w:val="002233CE"/>
    <w:rsid w:val="002237E7"/>
    <w:rsid w:val="00224D26"/>
    <w:rsid w:val="00225610"/>
    <w:rsid w:val="002257F0"/>
    <w:rsid w:val="00226566"/>
    <w:rsid w:val="00226EB6"/>
    <w:rsid w:val="002278CA"/>
    <w:rsid w:val="00230442"/>
    <w:rsid w:val="0023077C"/>
    <w:rsid w:val="00231A8B"/>
    <w:rsid w:val="0023213F"/>
    <w:rsid w:val="002325B1"/>
    <w:rsid w:val="002328EE"/>
    <w:rsid w:val="00232A40"/>
    <w:rsid w:val="002335C0"/>
    <w:rsid w:val="002337BB"/>
    <w:rsid w:val="00233A0F"/>
    <w:rsid w:val="002346E2"/>
    <w:rsid w:val="00234B24"/>
    <w:rsid w:val="00235237"/>
    <w:rsid w:val="002357AB"/>
    <w:rsid w:val="002361DB"/>
    <w:rsid w:val="00236581"/>
    <w:rsid w:val="00236A90"/>
    <w:rsid w:val="00236C9E"/>
    <w:rsid w:val="0023704D"/>
    <w:rsid w:val="0024030D"/>
    <w:rsid w:val="00240316"/>
    <w:rsid w:val="002411E1"/>
    <w:rsid w:val="00241D4B"/>
    <w:rsid w:val="00241E59"/>
    <w:rsid w:val="0024202C"/>
    <w:rsid w:val="00243B97"/>
    <w:rsid w:val="002443A5"/>
    <w:rsid w:val="00244ADF"/>
    <w:rsid w:val="00245275"/>
    <w:rsid w:val="002455D6"/>
    <w:rsid w:val="00246024"/>
    <w:rsid w:val="002461FB"/>
    <w:rsid w:val="00246DD6"/>
    <w:rsid w:val="00247131"/>
    <w:rsid w:val="00250552"/>
    <w:rsid w:val="00250934"/>
    <w:rsid w:val="002509A7"/>
    <w:rsid w:val="00251431"/>
    <w:rsid w:val="002522CD"/>
    <w:rsid w:val="002523B8"/>
    <w:rsid w:val="00252AAF"/>
    <w:rsid w:val="00253561"/>
    <w:rsid w:val="0025356D"/>
    <w:rsid w:val="00253E85"/>
    <w:rsid w:val="0025449B"/>
    <w:rsid w:val="00254CA3"/>
    <w:rsid w:val="00255084"/>
    <w:rsid w:val="0025632C"/>
    <w:rsid w:val="002564FE"/>
    <w:rsid w:val="002576F9"/>
    <w:rsid w:val="00260FD7"/>
    <w:rsid w:val="002613FC"/>
    <w:rsid w:val="00262070"/>
    <w:rsid w:val="002623B1"/>
    <w:rsid w:val="00263071"/>
    <w:rsid w:val="002633E5"/>
    <w:rsid w:val="00263810"/>
    <w:rsid w:val="002642E7"/>
    <w:rsid w:val="002651B6"/>
    <w:rsid w:val="0026703B"/>
    <w:rsid w:val="00270D26"/>
    <w:rsid w:val="00270ECC"/>
    <w:rsid w:val="00270FC5"/>
    <w:rsid w:val="00271636"/>
    <w:rsid w:val="00273322"/>
    <w:rsid w:val="002740DC"/>
    <w:rsid w:val="0027492A"/>
    <w:rsid w:val="00275092"/>
    <w:rsid w:val="00275B36"/>
    <w:rsid w:val="00276E23"/>
    <w:rsid w:val="002773B7"/>
    <w:rsid w:val="0027773D"/>
    <w:rsid w:val="002804B1"/>
    <w:rsid w:val="00281C39"/>
    <w:rsid w:val="002827F9"/>
    <w:rsid w:val="002834F9"/>
    <w:rsid w:val="00283647"/>
    <w:rsid w:val="00284328"/>
    <w:rsid w:val="00284A05"/>
    <w:rsid w:val="00285E1B"/>
    <w:rsid w:val="002863D8"/>
    <w:rsid w:val="0028642C"/>
    <w:rsid w:val="00287529"/>
    <w:rsid w:val="00287843"/>
    <w:rsid w:val="0028793C"/>
    <w:rsid w:val="00287F62"/>
    <w:rsid w:val="00290FAD"/>
    <w:rsid w:val="0029132F"/>
    <w:rsid w:val="00292075"/>
    <w:rsid w:val="002926AE"/>
    <w:rsid w:val="00292743"/>
    <w:rsid w:val="0029297A"/>
    <w:rsid w:val="002929D4"/>
    <w:rsid w:val="00292E35"/>
    <w:rsid w:val="00293341"/>
    <w:rsid w:val="0029371E"/>
    <w:rsid w:val="002940C9"/>
    <w:rsid w:val="00294821"/>
    <w:rsid w:val="00295521"/>
    <w:rsid w:val="0029583E"/>
    <w:rsid w:val="00296D1B"/>
    <w:rsid w:val="00297A30"/>
    <w:rsid w:val="002A0338"/>
    <w:rsid w:val="002A067B"/>
    <w:rsid w:val="002A098D"/>
    <w:rsid w:val="002A18B2"/>
    <w:rsid w:val="002A2453"/>
    <w:rsid w:val="002A2705"/>
    <w:rsid w:val="002A27BC"/>
    <w:rsid w:val="002A51F0"/>
    <w:rsid w:val="002A5924"/>
    <w:rsid w:val="002A5C2A"/>
    <w:rsid w:val="002A6066"/>
    <w:rsid w:val="002A747C"/>
    <w:rsid w:val="002A756B"/>
    <w:rsid w:val="002A78DB"/>
    <w:rsid w:val="002A7C61"/>
    <w:rsid w:val="002B0D74"/>
    <w:rsid w:val="002B1936"/>
    <w:rsid w:val="002B1E4D"/>
    <w:rsid w:val="002B1F24"/>
    <w:rsid w:val="002B4E49"/>
    <w:rsid w:val="002B4F64"/>
    <w:rsid w:val="002B540A"/>
    <w:rsid w:val="002B5672"/>
    <w:rsid w:val="002B56E4"/>
    <w:rsid w:val="002B61EE"/>
    <w:rsid w:val="002B6715"/>
    <w:rsid w:val="002B6D48"/>
    <w:rsid w:val="002B75F2"/>
    <w:rsid w:val="002C072D"/>
    <w:rsid w:val="002C10D4"/>
    <w:rsid w:val="002C16A0"/>
    <w:rsid w:val="002C2C6E"/>
    <w:rsid w:val="002C3520"/>
    <w:rsid w:val="002C3732"/>
    <w:rsid w:val="002C3A8E"/>
    <w:rsid w:val="002C48B1"/>
    <w:rsid w:val="002C4B55"/>
    <w:rsid w:val="002C5889"/>
    <w:rsid w:val="002C59A5"/>
    <w:rsid w:val="002C5EA9"/>
    <w:rsid w:val="002C6710"/>
    <w:rsid w:val="002C6869"/>
    <w:rsid w:val="002C6CFE"/>
    <w:rsid w:val="002D046C"/>
    <w:rsid w:val="002D22B7"/>
    <w:rsid w:val="002D2A11"/>
    <w:rsid w:val="002D2F93"/>
    <w:rsid w:val="002D30EE"/>
    <w:rsid w:val="002D35C9"/>
    <w:rsid w:val="002D54B1"/>
    <w:rsid w:val="002D56A0"/>
    <w:rsid w:val="002D78EE"/>
    <w:rsid w:val="002E0596"/>
    <w:rsid w:val="002E0BF9"/>
    <w:rsid w:val="002E19CC"/>
    <w:rsid w:val="002E304D"/>
    <w:rsid w:val="002E3A5D"/>
    <w:rsid w:val="002E444E"/>
    <w:rsid w:val="002E4654"/>
    <w:rsid w:val="002E4805"/>
    <w:rsid w:val="002E48BC"/>
    <w:rsid w:val="002E5D37"/>
    <w:rsid w:val="002E7D80"/>
    <w:rsid w:val="002E7F19"/>
    <w:rsid w:val="002F12BD"/>
    <w:rsid w:val="002F1DE7"/>
    <w:rsid w:val="002F2144"/>
    <w:rsid w:val="002F2D5A"/>
    <w:rsid w:val="002F46D8"/>
    <w:rsid w:val="002F52A0"/>
    <w:rsid w:val="002F5765"/>
    <w:rsid w:val="002F57B6"/>
    <w:rsid w:val="002F62D4"/>
    <w:rsid w:val="002F6966"/>
    <w:rsid w:val="00301701"/>
    <w:rsid w:val="00302ED5"/>
    <w:rsid w:val="00303351"/>
    <w:rsid w:val="003040C5"/>
    <w:rsid w:val="00304BBA"/>
    <w:rsid w:val="00304E96"/>
    <w:rsid w:val="00304FBA"/>
    <w:rsid w:val="0030617A"/>
    <w:rsid w:val="00306F57"/>
    <w:rsid w:val="00307A8A"/>
    <w:rsid w:val="00307D82"/>
    <w:rsid w:val="003100C7"/>
    <w:rsid w:val="00310C99"/>
    <w:rsid w:val="00310FFB"/>
    <w:rsid w:val="003117B6"/>
    <w:rsid w:val="00312AE2"/>
    <w:rsid w:val="003133D8"/>
    <w:rsid w:val="00313405"/>
    <w:rsid w:val="00313D42"/>
    <w:rsid w:val="00313F78"/>
    <w:rsid w:val="00314547"/>
    <w:rsid w:val="00314CB7"/>
    <w:rsid w:val="003150D5"/>
    <w:rsid w:val="003161F9"/>
    <w:rsid w:val="003164B1"/>
    <w:rsid w:val="00316DA7"/>
    <w:rsid w:val="0031779C"/>
    <w:rsid w:val="00321A67"/>
    <w:rsid w:val="00321DB1"/>
    <w:rsid w:val="003230F4"/>
    <w:rsid w:val="003239AE"/>
    <w:rsid w:val="00324F98"/>
    <w:rsid w:val="00326089"/>
    <w:rsid w:val="003266EA"/>
    <w:rsid w:val="00326E20"/>
    <w:rsid w:val="00327476"/>
    <w:rsid w:val="00327F15"/>
    <w:rsid w:val="00330CF0"/>
    <w:rsid w:val="00332878"/>
    <w:rsid w:val="00332CA3"/>
    <w:rsid w:val="00333029"/>
    <w:rsid w:val="0033380A"/>
    <w:rsid w:val="003344E0"/>
    <w:rsid w:val="00334592"/>
    <w:rsid w:val="00334928"/>
    <w:rsid w:val="00334C36"/>
    <w:rsid w:val="00335003"/>
    <w:rsid w:val="003354F9"/>
    <w:rsid w:val="00335C42"/>
    <w:rsid w:val="00335E3D"/>
    <w:rsid w:val="00335FF0"/>
    <w:rsid w:val="00336B37"/>
    <w:rsid w:val="00336FDB"/>
    <w:rsid w:val="00337C0E"/>
    <w:rsid w:val="00337C2A"/>
    <w:rsid w:val="00340999"/>
    <w:rsid w:val="003410FF"/>
    <w:rsid w:val="00341265"/>
    <w:rsid w:val="003416FE"/>
    <w:rsid w:val="00341BB3"/>
    <w:rsid w:val="00341D1D"/>
    <w:rsid w:val="003422D5"/>
    <w:rsid w:val="00343EE6"/>
    <w:rsid w:val="0034573A"/>
    <w:rsid w:val="00345B54"/>
    <w:rsid w:val="00346B73"/>
    <w:rsid w:val="00347625"/>
    <w:rsid w:val="0035007C"/>
    <w:rsid w:val="003501E1"/>
    <w:rsid w:val="00351B4A"/>
    <w:rsid w:val="00351CB7"/>
    <w:rsid w:val="00352119"/>
    <w:rsid w:val="0035372B"/>
    <w:rsid w:val="003542C0"/>
    <w:rsid w:val="00355789"/>
    <w:rsid w:val="00355AE0"/>
    <w:rsid w:val="003576F1"/>
    <w:rsid w:val="00357E61"/>
    <w:rsid w:val="003608B5"/>
    <w:rsid w:val="0036130F"/>
    <w:rsid w:val="003619C1"/>
    <w:rsid w:val="00362181"/>
    <w:rsid w:val="003624F4"/>
    <w:rsid w:val="00362D9E"/>
    <w:rsid w:val="00363781"/>
    <w:rsid w:val="00363B5C"/>
    <w:rsid w:val="00363FA1"/>
    <w:rsid w:val="00365758"/>
    <w:rsid w:val="00365986"/>
    <w:rsid w:val="00365D57"/>
    <w:rsid w:val="003669E9"/>
    <w:rsid w:val="00366DED"/>
    <w:rsid w:val="00366F22"/>
    <w:rsid w:val="003672F6"/>
    <w:rsid w:val="00367F11"/>
    <w:rsid w:val="003712DD"/>
    <w:rsid w:val="00371326"/>
    <w:rsid w:val="00371333"/>
    <w:rsid w:val="00372DA2"/>
    <w:rsid w:val="0037303D"/>
    <w:rsid w:val="003737C7"/>
    <w:rsid w:val="003738A1"/>
    <w:rsid w:val="00373B42"/>
    <w:rsid w:val="00373D8A"/>
    <w:rsid w:val="00373E6B"/>
    <w:rsid w:val="00374F66"/>
    <w:rsid w:val="003755DB"/>
    <w:rsid w:val="003758B9"/>
    <w:rsid w:val="00375E1A"/>
    <w:rsid w:val="00376382"/>
    <w:rsid w:val="0037666B"/>
    <w:rsid w:val="003767CA"/>
    <w:rsid w:val="00376E45"/>
    <w:rsid w:val="0037717C"/>
    <w:rsid w:val="003774F7"/>
    <w:rsid w:val="00377D11"/>
    <w:rsid w:val="0038036B"/>
    <w:rsid w:val="003807DB"/>
    <w:rsid w:val="00380987"/>
    <w:rsid w:val="00380D4C"/>
    <w:rsid w:val="00380F95"/>
    <w:rsid w:val="0038107E"/>
    <w:rsid w:val="00381839"/>
    <w:rsid w:val="00381927"/>
    <w:rsid w:val="00381D5B"/>
    <w:rsid w:val="00381F30"/>
    <w:rsid w:val="003834BA"/>
    <w:rsid w:val="003864C2"/>
    <w:rsid w:val="00386DE4"/>
    <w:rsid w:val="003871D5"/>
    <w:rsid w:val="00387C2E"/>
    <w:rsid w:val="00387FB0"/>
    <w:rsid w:val="0039013C"/>
    <w:rsid w:val="00392431"/>
    <w:rsid w:val="00392C93"/>
    <w:rsid w:val="00392EAF"/>
    <w:rsid w:val="0039365D"/>
    <w:rsid w:val="003939AD"/>
    <w:rsid w:val="00393A79"/>
    <w:rsid w:val="00394816"/>
    <w:rsid w:val="003953A3"/>
    <w:rsid w:val="00395A8D"/>
    <w:rsid w:val="00395D87"/>
    <w:rsid w:val="003960FD"/>
    <w:rsid w:val="00397154"/>
    <w:rsid w:val="00397793"/>
    <w:rsid w:val="0039781D"/>
    <w:rsid w:val="00397A76"/>
    <w:rsid w:val="00397CC0"/>
    <w:rsid w:val="00397F8E"/>
    <w:rsid w:val="00397FED"/>
    <w:rsid w:val="003A07BB"/>
    <w:rsid w:val="003A0FE4"/>
    <w:rsid w:val="003A2C60"/>
    <w:rsid w:val="003A2F0C"/>
    <w:rsid w:val="003A3270"/>
    <w:rsid w:val="003A3A4E"/>
    <w:rsid w:val="003A3F01"/>
    <w:rsid w:val="003A418D"/>
    <w:rsid w:val="003A5272"/>
    <w:rsid w:val="003A651D"/>
    <w:rsid w:val="003A6943"/>
    <w:rsid w:val="003A69EA"/>
    <w:rsid w:val="003A748E"/>
    <w:rsid w:val="003A7BDA"/>
    <w:rsid w:val="003A7DAF"/>
    <w:rsid w:val="003B054D"/>
    <w:rsid w:val="003B05BE"/>
    <w:rsid w:val="003B0837"/>
    <w:rsid w:val="003B1169"/>
    <w:rsid w:val="003B13B6"/>
    <w:rsid w:val="003B244C"/>
    <w:rsid w:val="003B26B4"/>
    <w:rsid w:val="003B2BFE"/>
    <w:rsid w:val="003B3334"/>
    <w:rsid w:val="003B3389"/>
    <w:rsid w:val="003B4431"/>
    <w:rsid w:val="003B512E"/>
    <w:rsid w:val="003B5901"/>
    <w:rsid w:val="003B6620"/>
    <w:rsid w:val="003B6BCE"/>
    <w:rsid w:val="003B6D26"/>
    <w:rsid w:val="003C06AC"/>
    <w:rsid w:val="003C1D09"/>
    <w:rsid w:val="003C1D79"/>
    <w:rsid w:val="003C23BD"/>
    <w:rsid w:val="003C25B1"/>
    <w:rsid w:val="003C29F9"/>
    <w:rsid w:val="003C47A9"/>
    <w:rsid w:val="003C4AC3"/>
    <w:rsid w:val="003C505A"/>
    <w:rsid w:val="003C595E"/>
    <w:rsid w:val="003C5A1C"/>
    <w:rsid w:val="003C65D1"/>
    <w:rsid w:val="003C7510"/>
    <w:rsid w:val="003D0E32"/>
    <w:rsid w:val="003D128C"/>
    <w:rsid w:val="003D1571"/>
    <w:rsid w:val="003D16BA"/>
    <w:rsid w:val="003D178E"/>
    <w:rsid w:val="003D200A"/>
    <w:rsid w:val="003D2070"/>
    <w:rsid w:val="003D291B"/>
    <w:rsid w:val="003D2D50"/>
    <w:rsid w:val="003D3991"/>
    <w:rsid w:val="003D4132"/>
    <w:rsid w:val="003D4805"/>
    <w:rsid w:val="003D4DE0"/>
    <w:rsid w:val="003D5447"/>
    <w:rsid w:val="003D6FCA"/>
    <w:rsid w:val="003D7F3F"/>
    <w:rsid w:val="003D7F53"/>
    <w:rsid w:val="003E0114"/>
    <w:rsid w:val="003E0A34"/>
    <w:rsid w:val="003E150B"/>
    <w:rsid w:val="003E2A38"/>
    <w:rsid w:val="003E3400"/>
    <w:rsid w:val="003E3F3D"/>
    <w:rsid w:val="003E4A1A"/>
    <w:rsid w:val="003E4F67"/>
    <w:rsid w:val="003E520D"/>
    <w:rsid w:val="003E6674"/>
    <w:rsid w:val="003E69A5"/>
    <w:rsid w:val="003E752F"/>
    <w:rsid w:val="003E7756"/>
    <w:rsid w:val="003E7839"/>
    <w:rsid w:val="003E7973"/>
    <w:rsid w:val="003E7D85"/>
    <w:rsid w:val="003F1B7D"/>
    <w:rsid w:val="003F1E6B"/>
    <w:rsid w:val="003F2201"/>
    <w:rsid w:val="003F28E6"/>
    <w:rsid w:val="003F3D69"/>
    <w:rsid w:val="003F4CE0"/>
    <w:rsid w:val="003F5432"/>
    <w:rsid w:val="003F7615"/>
    <w:rsid w:val="003F76F4"/>
    <w:rsid w:val="003F7D71"/>
    <w:rsid w:val="0040040B"/>
    <w:rsid w:val="00400CE4"/>
    <w:rsid w:val="00402227"/>
    <w:rsid w:val="004026E9"/>
    <w:rsid w:val="004028B7"/>
    <w:rsid w:val="00403D6F"/>
    <w:rsid w:val="0040682A"/>
    <w:rsid w:val="00406851"/>
    <w:rsid w:val="0040748F"/>
    <w:rsid w:val="00407B83"/>
    <w:rsid w:val="00411705"/>
    <w:rsid w:val="004118AA"/>
    <w:rsid w:val="004119E6"/>
    <w:rsid w:val="00411BF2"/>
    <w:rsid w:val="004124DE"/>
    <w:rsid w:val="00412795"/>
    <w:rsid w:val="00413862"/>
    <w:rsid w:val="004145B8"/>
    <w:rsid w:val="004146D2"/>
    <w:rsid w:val="00414B37"/>
    <w:rsid w:val="00414D11"/>
    <w:rsid w:val="004155A9"/>
    <w:rsid w:val="00415BF3"/>
    <w:rsid w:val="00416F20"/>
    <w:rsid w:val="00417C90"/>
    <w:rsid w:val="0042092E"/>
    <w:rsid w:val="00420E56"/>
    <w:rsid w:val="00420E9C"/>
    <w:rsid w:val="004218ED"/>
    <w:rsid w:val="004232A8"/>
    <w:rsid w:val="0042330B"/>
    <w:rsid w:val="0042438B"/>
    <w:rsid w:val="004249F2"/>
    <w:rsid w:val="00424A22"/>
    <w:rsid w:val="0042522D"/>
    <w:rsid w:val="00425252"/>
    <w:rsid w:val="00425333"/>
    <w:rsid w:val="00425541"/>
    <w:rsid w:val="004261B4"/>
    <w:rsid w:val="004263FC"/>
    <w:rsid w:val="004301FA"/>
    <w:rsid w:val="004306E5"/>
    <w:rsid w:val="00430DB3"/>
    <w:rsid w:val="004314A9"/>
    <w:rsid w:val="00431A9C"/>
    <w:rsid w:val="004329F7"/>
    <w:rsid w:val="00432E63"/>
    <w:rsid w:val="00433865"/>
    <w:rsid w:val="00433AA5"/>
    <w:rsid w:val="00433C7C"/>
    <w:rsid w:val="00433EED"/>
    <w:rsid w:val="00433F12"/>
    <w:rsid w:val="0043464B"/>
    <w:rsid w:val="00435B0D"/>
    <w:rsid w:val="00435C27"/>
    <w:rsid w:val="00435D5B"/>
    <w:rsid w:val="004364F9"/>
    <w:rsid w:val="00437010"/>
    <w:rsid w:val="00437112"/>
    <w:rsid w:val="004405E3"/>
    <w:rsid w:val="00440634"/>
    <w:rsid w:val="00440BD9"/>
    <w:rsid w:val="00442188"/>
    <w:rsid w:val="00442190"/>
    <w:rsid w:val="00442BBE"/>
    <w:rsid w:val="00442D5D"/>
    <w:rsid w:val="004435E6"/>
    <w:rsid w:val="00443608"/>
    <w:rsid w:val="00443A44"/>
    <w:rsid w:val="00443A6F"/>
    <w:rsid w:val="00444203"/>
    <w:rsid w:val="00444350"/>
    <w:rsid w:val="00446EA7"/>
    <w:rsid w:val="00446FD6"/>
    <w:rsid w:val="0044741A"/>
    <w:rsid w:val="004476F1"/>
    <w:rsid w:val="00450B2E"/>
    <w:rsid w:val="00450C94"/>
    <w:rsid w:val="00452E29"/>
    <w:rsid w:val="004536F1"/>
    <w:rsid w:val="00454FE7"/>
    <w:rsid w:val="00455FD5"/>
    <w:rsid w:val="0045626E"/>
    <w:rsid w:val="004578BB"/>
    <w:rsid w:val="004601FF"/>
    <w:rsid w:val="00461B88"/>
    <w:rsid w:val="00461C83"/>
    <w:rsid w:val="00461E13"/>
    <w:rsid w:val="00461FC6"/>
    <w:rsid w:val="00462B0E"/>
    <w:rsid w:val="00463141"/>
    <w:rsid w:val="004635E8"/>
    <w:rsid w:val="0046449B"/>
    <w:rsid w:val="004645D6"/>
    <w:rsid w:val="00467358"/>
    <w:rsid w:val="004675D6"/>
    <w:rsid w:val="004675EE"/>
    <w:rsid w:val="004709D9"/>
    <w:rsid w:val="004709F7"/>
    <w:rsid w:val="004711E8"/>
    <w:rsid w:val="004713C6"/>
    <w:rsid w:val="004722AD"/>
    <w:rsid w:val="00473119"/>
    <w:rsid w:val="00473AE2"/>
    <w:rsid w:val="00474E77"/>
    <w:rsid w:val="00475DBF"/>
    <w:rsid w:val="00476485"/>
    <w:rsid w:val="00476B32"/>
    <w:rsid w:val="00476C10"/>
    <w:rsid w:val="00476ED3"/>
    <w:rsid w:val="00477FC1"/>
    <w:rsid w:val="00483381"/>
    <w:rsid w:val="004834FB"/>
    <w:rsid w:val="00483723"/>
    <w:rsid w:val="00483F29"/>
    <w:rsid w:val="0048430F"/>
    <w:rsid w:val="0048485C"/>
    <w:rsid w:val="00484EA6"/>
    <w:rsid w:val="004857D8"/>
    <w:rsid w:val="00485C8C"/>
    <w:rsid w:val="00486279"/>
    <w:rsid w:val="00486D50"/>
    <w:rsid w:val="00486EFA"/>
    <w:rsid w:val="004874B8"/>
    <w:rsid w:val="00490311"/>
    <w:rsid w:val="00490C94"/>
    <w:rsid w:val="00491D04"/>
    <w:rsid w:val="00491D6B"/>
    <w:rsid w:val="00493445"/>
    <w:rsid w:val="004956DF"/>
    <w:rsid w:val="00495BDD"/>
    <w:rsid w:val="00496459"/>
    <w:rsid w:val="004966F1"/>
    <w:rsid w:val="00496DDD"/>
    <w:rsid w:val="004A01E1"/>
    <w:rsid w:val="004A0A25"/>
    <w:rsid w:val="004A1653"/>
    <w:rsid w:val="004A1B1A"/>
    <w:rsid w:val="004A336B"/>
    <w:rsid w:val="004A37C2"/>
    <w:rsid w:val="004A4884"/>
    <w:rsid w:val="004A4914"/>
    <w:rsid w:val="004A4CC4"/>
    <w:rsid w:val="004A5389"/>
    <w:rsid w:val="004A5A42"/>
    <w:rsid w:val="004A656C"/>
    <w:rsid w:val="004A66BB"/>
    <w:rsid w:val="004A749F"/>
    <w:rsid w:val="004A7CE8"/>
    <w:rsid w:val="004B04DE"/>
    <w:rsid w:val="004B0CE2"/>
    <w:rsid w:val="004B10B6"/>
    <w:rsid w:val="004B3418"/>
    <w:rsid w:val="004B3531"/>
    <w:rsid w:val="004B39AE"/>
    <w:rsid w:val="004B4210"/>
    <w:rsid w:val="004B4DE6"/>
    <w:rsid w:val="004B6430"/>
    <w:rsid w:val="004B64F7"/>
    <w:rsid w:val="004B673E"/>
    <w:rsid w:val="004B78DB"/>
    <w:rsid w:val="004B7E73"/>
    <w:rsid w:val="004B7EDA"/>
    <w:rsid w:val="004C0F93"/>
    <w:rsid w:val="004C1320"/>
    <w:rsid w:val="004C1D94"/>
    <w:rsid w:val="004C20D2"/>
    <w:rsid w:val="004C22A2"/>
    <w:rsid w:val="004C2438"/>
    <w:rsid w:val="004C32EA"/>
    <w:rsid w:val="004C3808"/>
    <w:rsid w:val="004C3E53"/>
    <w:rsid w:val="004C42FF"/>
    <w:rsid w:val="004C4BB4"/>
    <w:rsid w:val="004C535C"/>
    <w:rsid w:val="004C5400"/>
    <w:rsid w:val="004C5947"/>
    <w:rsid w:val="004C708C"/>
    <w:rsid w:val="004C7922"/>
    <w:rsid w:val="004D0BAB"/>
    <w:rsid w:val="004D0CD4"/>
    <w:rsid w:val="004D1255"/>
    <w:rsid w:val="004D2657"/>
    <w:rsid w:val="004D2B50"/>
    <w:rsid w:val="004D414C"/>
    <w:rsid w:val="004D4975"/>
    <w:rsid w:val="004D4F24"/>
    <w:rsid w:val="004D57AE"/>
    <w:rsid w:val="004D7C8E"/>
    <w:rsid w:val="004E0421"/>
    <w:rsid w:val="004E1319"/>
    <w:rsid w:val="004E153F"/>
    <w:rsid w:val="004E1B5C"/>
    <w:rsid w:val="004E32F8"/>
    <w:rsid w:val="004E4352"/>
    <w:rsid w:val="004E4948"/>
    <w:rsid w:val="004E5278"/>
    <w:rsid w:val="004E53A1"/>
    <w:rsid w:val="004E5BD6"/>
    <w:rsid w:val="004E621F"/>
    <w:rsid w:val="004E692D"/>
    <w:rsid w:val="004E711E"/>
    <w:rsid w:val="004F169F"/>
    <w:rsid w:val="004F2820"/>
    <w:rsid w:val="004F2B68"/>
    <w:rsid w:val="004F3615"/>
    <w:rsid w:val="004F44BF"/>
    <w:rsid w:val="004F44E4"/>
    <w:rsid w:val="004F46B7"/>
    <w:rsid w:val="004F4E66"/>
    <w:rsid w:val="004F56DC"/>
    <w:rsid w:val="004F5971"/>
    <w:rsid w:val="004F5A43"/>
    <w:rsid w:val="004F5C63"/>
    <w:rsid w:val="004F5DFF"/>
    <w:rsid w:val="004F6076"/>
    <w:rsid w:val="004F70E9"/>
    <w:rsid w:val="004F75F5"/>
    <w:rsid w:val="0050007E"/>
    <w:rsid w:val="005013F0"/>
    <w:rsid w:val="00501560"/>
    <w:rsid w:val="00501C7C"/>
    <w:rsid w:val="00501E14"/>
    <w:rsid w:val="005023FE"/>
    <w:rsid w:val="00502463"/>
    <w:rsid w:val="00502539"/>
    <w:rsid w:val="0050284F"/>
    <w:rsid w:val="00506BB3"/>
    <w:rsid w:val="00506FEE"/>
    <w:rsid w:val="00510CDC"/>
    <w:rsid w:val="00510E6A"/>
    <w:rsid w:val="0051168E"/>
    <w:rsid w:val="005118CA"/>
    <w:rsid w:val="00511AD5"/>
    <w:rsid w:val="00511AE9"/>
    <w:rsid w:val="00512498"/>
    <w:rsid w:val="00512738"/>
    <w:rsid w:val="005129B3"/>
    <w:rsid w:val="00512D4E"/>
    <w:rsid w:val="00512EB6"/>
    <w:rsid w:val="00512FAC"/>
    <w:rsid w:val="00513310"/>
    <w:rsid w:val="00513DE3"/>
    <w:rsid w:val="005152DA"/>
    <w:rsid w:val="0051537D"/>
    <w:rsid w:val="005157BF"/>
    <w:rsid w:val="0051628D"/>
    <w:rsid w:val="00517171"/>
    <w:rsid w:val="00517781"/>
    <w:rsid w:val="00517904"/>
    <w:rsid w:val="0052017C"/>
    <w:rsid w:val="00520A23"/>
    <w:rsid w:val="0052233A"/>
    <w:rsid w:val="00524BE7"/>
    <w:rsid w:val="005251B0"/>
    <w:rsid w:val="00525461"/>
    <w:rsid w:val="005272E9"/>
    <w:rsid w:val="00527E49"/>
    <w:rsid w:val="0053168C"/>
    <w:rsid w:val="00531A0F"/>
    <w:rsid w:val="00532749"/>
    <w:rsid w:val="00532A8D"/>
    <w:rsid w:val="00533FE9"/>
    <w:rsid w:val="005340A6"/>
    <w:rsid w:val="005345D6"/>
    <w:rsid w:val="005349C0"/>
    <w:rsid w:val="0053630B"/>
    <w:rsid w:val="0053666F"/>
    <w:rsid w:val="00536784"/>
    <w:rsid w:val="005369D7"/>
    <w:rsid w:val="00537453"/>
    <w:rsid w:val="005374A7"/>
    <w:rsid w:val="00537EF2"/>
    <w:rsid w:val="00540104"/>
    <w:rsid w:val="00540608"/>
    <w:rsid w:val="00541120"/>
    <w:rsid w:val="00541CEF"/>
    <w:rsid w:val="00543D9E"/>
    <w:rsid w:val="0054488E"/>
    <w:rsid w:val="00544CEC"/>
    <w:rsid w:val="0054573F"/>
    <w:rsid w:val="00545A8E"/>
    <w:rsid w:val="00546538"/>
    <w:rsid w:val="00546955"/>
    <w:rsid w:val="0055014B"/>
    <w:rsid w:val="00551460"/>
    <w:rsid w:val="00551EB7"/>
    <w:rsid w:val="00552A5B"/>
    <w:rsid w:val="00552E7F"/>
    <w:rsid w:val="005538F4"/>
    <w:rsid w:val="00554109"/>
    <w:rsid w:val="005545B5"/>
    <w:rsid w:val="00554763"/>
    <w:rsid w:val="005548F4"/>
    <w:rsid w:val="00555403"/>
    <w:rsid w:val="005556BB"/>
    <w:rsid w:val="0055608B"/>
    <w:rsid w:val="0055621B"/>
    <w:rsid w:val="00556EAA"/>
    <w:rsid w:val="0055748E"/>
    <w:rsid w:val="00557932"/>
    <w:rsid w:val="00561EB1"/>
    <w:rsid w:val="00562646"/>
    <w:rsid w:val="00565BCC"/>
    <w:rsid w:val="00566406"/>
    <w:rsid w:val="005670F0"/>
    <w:rsid w:val="00567BE1"/>
    <w:rsid w:val="0057017E"/>
    <w:rsid w:val="0057050B"/>
    <w:rsid w:val="00570B20"/>
    <w:rsid w:val="00570CEA"/>
    <w:rsid w:val="00570D67"/>
    <w:rsid w:val="00571209"/>
    <w:rsid w:val="0057192A"/>
    <w:rsid w:val="00572299"/>
    <w:rsid w:val="0057263D"/>
    <w:rsid w:val="0057266E"/>
    <w:rsid w:val="005735A2"/>
    <w:rsid w:val="0057415B"/>
    <w:rsid w:val="00574F86"/>
    <w:rsid w:val="00575211"/>
    <w:rsid w:val="005754F7"/>
    <w:rsid w:val="00576779"/>
    <w:rsid w:val="00576EBA"/>
    <w:rsid w:val="00580A95"/>
    <w:rsid w:val="005821EC"/>
    <w:rsid w:val="00582325"/>
    <w:rsid w:val="00582666"/>
    <w:rsid w:val="00582B31"/>
    <w:rsid w:val="0058322E"/>
    <w:rsid w:val="00583AF2"/>
    <w:rsid w:val="00583C8B"/>
    <w:rsid w:val="00583E0E"/>
    <w:rsid w:val="00584E18"/>
    <w:rsid w:val="005850B6"/>
    <w:rsid w:val="005863E4"/>
    <w:rsid w:val="005868F2"/>
    <w:rsid w:val="00586D0D"/>
    <w:rsid w:val="00586D3E"/>
    <w:rsid w:val="00587D9A"/>
    <w:rsid w:val="005915C3"/>
    <w:rsid w:val="0059195B"/>
    <w:rsid w:val="00591962"/>
    <w:rsid w:val="00591CFB"/>
    <w:rsid w:val="005938E1"/>
    <w:rsid w:val="0059421A"/>
    <w:rsid w:val="00594533"/>
    <w:rsid w:val="00594570"/>
    <w:rsid w:val="00594780"/>
    <w:rsid w:val="005949E5"/>
    <w:rsid w:val="00594B67"/>
    <w:rsid w:val="00594BA0"/>
    <w:rsid w:val="0059552D"/>
    <w:rsid w:val="00596310"/>
    <w:rsid w:val="005970C2"/>
    <w:rsid w:val="00597843"/>
    <w:rsid w:val="00597AAE"/>
    <w:rsid w:val="005A0352"/>
    <w:rsid w:val="005A05D6"/>
    <w:rsid w:val="005A16FF"/>
    <w:rsid w:val="005A194B"/>
    <w:rsid w:val="005A291E"/>
    <w:rsid w:val="005A2D51"/>
    <w:rsid w:val="005A33A6"/>
    <w:rsid w:val="005A3515"/>
    <w:rsid w:val="005A37EB"/>
    <w:rsid w:val="005A3B4A"/>
    <w:rsid w:val="005A3F44"/>
    <w:rsid w:val="005A49E2"/>
    <w:rsid w:val="005A4DA5"/>
    <w:rsid w:val="005A5ED3"/>
    <w:rsid w:val="005A68D1"/>
    <w:rsid w:val="005A7230"/>
    <w:rsid w:val="005A76E2"/>
    <w:rsid w:val="005B0861"/>
    <w:rsid w:val="005B0F35"/>
    <w:rsid w:val="005B14D4"/>
    <w:rsid w:val="005B15CD"/>
    <w:rsid w:val="005B1B9A"/>
    <w:rsid w:val="005B317F"/>
    <w:rsid w:val="005B3345"/>
    <w:rsid w:val="005B372B"/>
    <w:rsid w:val="005B3F03"/>
    <w:rsid w:val="005B4077"/>
    <w:rsid w:val="005B45AC"/>
    <w:rsid w:val="005B4E85"/>
    <w:rsid w:val="005B5299"/>
    <w:rsid w:val="005B55AB"/>
    <w:rsid w:val="005B62C6"/>
    <w:rsid w:val="005B6902"/>
    <w:rsid w:val="005B6932"/>
    <w:rsid w:val="005B74F4"/>
    <w:rsid w:val="005B775B"/>
    <w:rsid w:val="005B7F60"/>
    <w:rsid w:val="005B7FBC"/>
    <w:rsid w:val="005C0204"/>
    <w:rsid w:val="005C06E3"/>
    <w:rsid w:val="005C0C86"/>
    <w:rsid w:val="005C1E5E"/>
    <w:rsid w:val="005C1EF8"/>
    <w:rsid w:val="005C2616"/>
    <w:rsid w:val="005C3500"/>
    <w:rsid w:val="005C3992"/>
    <w:rsid w:val="005C415A"/>
    <w:rsid w:val="005C4433"/>
    <w:rsid w:val="005C49FC"/>
    <w:rsid w:val="005C4C70"/>
    <w:rsid w:val="005C4F21"/>
    <w:rsid w:val="005C5932"/>
    <w:rsid w:val="005C63AF"/>
    <w:rsid w:val="005C65A4"/>
    <w:rsid w:val="005C7166"/>
    <w:rsid w:val="005C76EC"/>
    <w:rsid w:val="005D025A"/>
    <w:rsid w:val="005D08F6"/>
    <w:rsid w:val="005D1F30"/>
    <w:rsid w:val="005D22BF"/>
    <w:rsid w:val="005D3A6D"/>
    <w:rsid w:val="005D4D9B"/>
    <w:rsid w:val="005D68CA"/>
    <w:rsid w:val="005D6E73"/>
    <w:rsid w:val="005D7255"/>
    <w:rsid w:val="005E118C"/>
    <w:rsid w:val="005E3041"/>
    <w:rsid w:val="005E330A"/>
    <w:rsid w:val="005E34EA"/>
    <w:rsid w:val="005E4C65"/>
    <w:rsid w:val="005E52E5"/>
    <w:rsid w:val="005E551F"/>
    <w:rsid w:val="005E5702"/>
    <w:rsid w:val="005E57E9"/>
    <w:rsid w:val="005E5C98"/>
    <w:rsid w:val="005E5E32"/>
    <w:rsid w:val="005E5E87"/>
    <w:rsid w:val="005E6476"/>
    <w:rsid w:val="005E69F8"/>
    <w:rsid w:val="005E71CB"/>
    <w:rsid w:val="005F1951"/>
    <w:rsid w:val="005F1BD5"/>
    <w:rsid w:val="005F1E07"/>
    <w:rsid w:val="005F1F10"/>
    <w:rsid w:val="005F2198"/>
    <w:rsid w:val="005F2C06"/>
    <w:rsid w:val="005F4445"/>
    <w:rsid w:val="005F495C"/>
    <w:rsid w:val="005F58A7"/>
    <w:rsid w:val="005F5C05"/>
    <w:rsid w:val="005F65FD"/>
    <w:rsid w:val="005F6681"/>
    <w:rsid w:val="005F765D"/>
    <w:rsid w:val="005F7B79"/>
    <w:rsid w:val="005F7FFC"/>
    <w:rsid w:val="00600074"/>
    <w:rsid w:val="00600717"/>
    <w:rsid w:val="00600B20"/>
    <w:rsid w:val="00600C36"/>
    <w:rsid w:val="00603FA9"/>
    <w:rsid w:val="00604A23"/>
    <w:rsid w:val="00605363"/>
    <w:rsid w:val="00606551"/>
    <w:rsid w:val="006067AF"/>
    <w:rsid w:val="006067CD"/>
    <w:rsid w:val="00606E67"/>
    <w:rsid w:val="00607264"/>
    <w:rsid w:val="00610617"/>
    <w:rsid w:val="00610779"/>
    <w:rsid w:val="006112BB"/>
    <w:rsid w:val="00611597"/>
    <w:rsid w:val="00612412"/>
    <w:rsid w:val="00613524"/>
    <w:rsid w:val="00613790"/>
    <w:rsid w:val="00613B44"/>
    <w:rsid w:val="00613FE3"/>
    <w:rsid w:val="0061497F"/>
    <w:rsid w:val="00614F37"/>
    <w:rsid w:val="00614F43"/>
    <w:rsid w:val="00616140"/>
    <w:rsid w:val="0061619E"/>
    <w:rsid w:val="00616F9B"/>
    <w:rsid w:val="00617011"/>
    <w:rsid w:val="00617F89"/>
    <w:rsid w:val="006208ED"/>
    <w:rsid w:val="00620D1E"/>
    <w:rsid w:val="00621691"/>
    <w:rsid w:val="00621839"/>
    <w:rsid w:val="00622651"/>
    <w:rsid w:val="006226DE"/>
    <w:rsid w:val="00622904"/>
    <w:rsid w:val="00622C83"/>
    <w:rsid w:val="0062408C"/>
    <w:rsid w:val="00624DE2"/>
    <w:rsid w:val="00625A2D"/>
    <w:rsid w:val="006263BF"/>
    <w:rsid w:val="00626AE6"/>
    <w:rsid w:val="0062782F"/>
    <w:rsid w:val="00630007"/>
    <w:rsid w:val="006303C4"/>
    <w:rsid w:val="006305E9"/>
    <w:rsid w:val="00630BD2"/>
    <w:rsid w:val="006310B4"/>
    <w:rsid w:val="006312C8"/>
    <w:rsid w:val="0063146F"/>
    <w:rsid w:val="00631CC6"/>
    <w:rsid w:val="00633755"/>
    <w:rsid w:val="0063389B"/>
    <w:rsid w:val="00633C65"/>
    <w:rsid w:val="00633ECA"/>
    <w:rsid w:val="006345AC"/>
    <w:rsid w:val="00634679"/>
    <w:rsid w:val="006348E8"/>
    <w:rsid w:val="00634CB6"/>
    <w:rsid w:val="006351DB"/>
    <w:rsid w:val="00635D2F"/>
    <w:rsid w:val="00635D6A"/>
    <w:rsid w:val="00636E95"/>
    <w:rsid w:val="00637FB0"/>
    <w:rsid w:val="0064026E"/>
    <w:rsid w:val="006402BB"/>
    <w:rsid w:val="00640A45"/>
    <w:rsid w:val="00640DE6"/>
    <w:rsid w:val="006419BE"/>
    <w:rsid w:val="00641C97"/>
    <w:rsid w:val="0064208B"/>
    <w:rsid w:val="0064344F"/>
    <w:rsid w:val="00644652"/>
    <w:rsid w:val="00644CED"/>
    <w:rsid w:val="0064540E"/>
    <w:rsid w:val="00646904"/>
    <w:rsid w:val="00647A97"/>
    <w:rsid w:val="00647C4C"/>
    <w:rsid w:val="006501F3"/>
    <w:rsid w:val="00651492"/>
    <w:rsid w:val="006516E7"/>
    <w:rsid w:val="00652454"/>
    <w:rsid w:val="006524D9"/>
    <w:rsid w:val="00652862"/>
    <w:rsid w:val="006528A9"/>
    <w:rsid w:val="006529B3"/>
    <w:rsid w:val="00653C4B"/>
    <w:rsid w:val="00654E72"/>
    <w:rsid w:val="0065558A"/>
    <w:rsid w:val="0065794D"/>
    <w:rsid w:val="0065796F"/>
    <w:rsid w:val="00657A49"/>
    <w:rsid w:val="00660621"/>
    <w:rsid w:val="00661063"/>
    <w:rsid w:val="006615DD"/>
    <w:rsid w:val="006618CA"/>
    <w:rsid w:val="00661B1A"/>
    <w:rsid w:val="00662418"/>
    <w:rsid w:val="00663349"/>
    <w:rsid w:val="00663D2E"/>
    <w:rsid w:val="00664196"/>
    <w:rsid w:val="00664B1D"/>
    <w:rsid w:val="00664EA5"/>
    <w:rsid w:val="00664FF2"/>
    <w:rsid w:val="00665AD7"/>
    <w:rsid w:val="006667EA"/>
    <w:rsid w:val="006669F9"/>
    <w:rsid w:val="006707EC"/>
    <w:rsid w:val="006709EF"/>
    <w:rsid w:val="00672937"/>
    <w:rsid w:val="00672E41"/>
    <w:rsid w:val="006739AA"/>
    <w:rsid w:val="00673E26"/>
    <w:rsid w:val="0067415B"/>
    <w:rsid w:val="00675053"/>
    <w:rsid w:val="006756D4"/>
    <w:rsid w:val="00676530"/>
    <w:rsid w:val="00680696"/>
    <w:rsid w:val="006811EF"/>
    <w:rsid w:val="00681344"/>
    <w:rsid w:val="00681C1E"/>
    <w:rsid w:val="00682C3F"/>
    <w:rsid w:val="0068370D"/>
    <w:rsid w:val="00683902"/>
    <w:rsid w:val="00683B0A"/>
    <w:rsid w:val="0068526B"/>
    <w:rsid w:val="00685B94"/>
    <w:rsid w:val="0068676D"/>
    <w:rsid w:val="00686F28"/>
    <w:rsid w:val="006904AD"/>
    <w:rsid w:val="00690F04"/>
    <w:rsid w:val="00691100"/>
    <w:rsid w:val="006923D3"/>
    <w:rsid w:val="00693151"/>
    <w:rsid w:val="00693ABB"/>
    <w:rsid w:val="00693B14"/>
    <w:rsid w:val="00694470"/>
    <w:rsid w:val="00694D7D"/>
    <w:rsid w:val="00696004"/>
    <w:rsid w:val="00696659"/>
    <w:rsid w:val="006968F8"/>
    <w:rsid w:val="00696AC9"/>
    <w:rsid w:val="00697089"/>
    <w:rsid w:val="0069762B"/>
    <w:rsid w:val="006976F6"/>
    <w:rsid w:val="00697EA7"/>
    <w:rsid w:val="006A1060"/>
    <w:rsid w:val="006A1C35"/>
    <w:rsid w:val="006A3359"/>
    <w:rsid w:val="006A364D"/>
    <w:rsid w:val="006A3DD6"/>
    <w:rsid w:val="006A5323"/>
    <w:rsid w:val="006A5D2E"/>
    <w:rsid w:val="006A5E68"/>
    <w:rsid w:val="006A5EB4"/>
    <w:rsid w:val="006A60BF"/>
    <w:rsid w:val="006A6431"/>
    <w:rsid w:val="006A6451"/>
    <w:rsid w:val="006A6856"/>
    <w:rsid w:val="006A6905"/>
    <w:rsid w:val="006A765B"/>
    <w:rsid w:val="006A7976"/>
    <w:rsid w:val="006A7BE3"/>
    <w:rsid w:val="006A7CA1"/>
    <w:rsid w:val="006B037F"/>
    <w:rsid w:val="006B05C9"/>
    <w:rsid w:val="006B0734"/>
    <w:rsid w:val="006B1579"/>
    <w:rsid w:val="006B188B"/>
    <w:rsid w:val="006B1AF7"/>
    <w:rsid w:val="006B1BE4"/>
    <w:rsid w:val="006B1DDA"/>
    <w:rsid w:val="006B22E3"/>
    <w:rsid w:val="006B2566"/>
    <w:rsid w:val="006B34CA"/>
    <w:rsid w:val="006B3E57"/>
    <w:rsid w:val="006B4876"/>
    <w:rsid w:val="006B5170"/>
    <w:rsid w:val="006B59FE"/>
    <w:rsid w:val="006B5D7F"/>
    <w:rsid w:val="006B6A5C"/>
    <w:rsid w:val="006B79CE"/>
    <w:rsid w:val="006B7D16"/>
    <w:rsid w:val="006B7EA8"/>
    <w:rsid w:val="006C001B"/>
    <w:rsid w:val="006C008C"/>
    <w:rsid w:val="006C088E"/>
    <w:rsid w:val="006C09DA"/>
    <w:rsid w:val="006C0C8A"/>
    <w:rsid w:val="006C0F56"/>
    <w:rsid w:val="006C243C"/>
    <w:rsid w:val="006C2736"/>
    <w:rsid w:val="006C2BAE"/>
    <w:rsid w:val="006C2CD1"/>
    <w:rsid w:val="006C3415"/>
    <w:rsid w:val="006C4ADD"/>
    <w:rsid w:val="006C66EB"/>
    <w:rsid w:val="006C6963"/>
    <w:rsid w:val="006C702F"/>
    <w:rsid w:val="006D0056"/>
    <w:rsid w:val="006D04D6"/>
    <w:rsid w:val="006D0E5E"/>
    <w:rsid w:val="006D0EDB"/>
    <w:rsid w:val="006D1011"/>
    <w:rsid w:val="006D104A"/>
    <w:rsid w:val="006D1A8E"/>
    <w:rsid w:val="006D1D27"/>
    <w:rsid w:val="006D323A"/>
    <w:rsid w:val="006D3A3E"/>
    <w:rsid w:val="006D3F8A"/>
    <w:rsid w:val="006D459A"/>
    <w:rsid w:val="006D5DA0"/>
    <w:rsid w:val="006D5E0F"/>
    <w:rsid w:val="006D6AFB"/>
    <w:rsid w:val="006D7754"/>
    <w:rsid w:val="006E0DA4"/>
    <w:rsid w:val="006E166F"/>
    <w:rsid w:val="006E16EC"/>
    <w:rsid w:val="006E181F"/>
    <w:rsid w:val="006E29B6"/>
    <w:rsid w:val="006E30C0"/>
    <w:rsid w:val="006E3413"/>
    <w:rsid w:val="006E34F9"/>
    <w:rsid w:val="006E368A"/>
    <w:rsid w:val="006E46B7"/>
    <w:rsid w:val="006E4BE2"/>
    <w:rsid w:val="006E5459"/>
    <w:rsid w:val="006E61B4"/>
    <w:rsid w:val="006E6556"/>
    <w:rsid w:val="006E6601"/>
    <w:rsid w:val="006E6F27"/>
    <w:rsid w:val="006E7062"/>
    <w:rsid w:val="006E7241"/>
    <w:rsid w:val="006E7935"/>
    <w:rsid w:val="006F0244"/>
    <w:rsid w:val="006F27DD"/>
    <w:rsid w:val="006F4411"/>
    <w:rsid w:val="006F44C9"/>
    <w:rsid w:val="006F47DD"/>
    <w:rsid w:val="006F4F78"/>
    <w:rsid w:val="006F5125"/>
    <w:rsid w:val="006F51C8"/>
    <w:rsid w:val="006F572D"/>
    <w:rsid w:val="006F6004"/>
    <w:rsid w:val="006F6415"/>
    <w:rsid w:val="006F6453"/>
    <w:rsid w:val="006F6654"/>
    <w:rsid w:val="006F6F46"/>
    <w:rsid w:val="006F7D88"/>
    <w:rsid w:val="00701418"/>
    <w:rsid w:val="007018EA"/>
    <w:rsid w:val="00701AE5"/>
    <w:rsid w:val="00703333"/>
    <w:rsid w:val="007037EE"/>
    <w:rsid w:val="00703D71"/>
    <w:rsid w:val="00704BC9"/>
    <w:rsid w:val="007056EC"/>
    <w:rsid w:val="0070580F"/>
    <w:rsid w:val="00706969"/>
    <w:rsid w:val="00706BD9"/>
    <w:rsid w:val="0070728B"/>
    <w:rsid w:val="0070734F"/>
    <w:rsid w:val="00707403"/>
    <w:rsid w:val="007075B8"/>
    <w:rsid w:val="0070771E"/>
    <w:rsid w:val="007077C1"/>
    <w:rsid w:val="00710470"/>
    <w:rsid w:val="00710E07"/>
    <w:rsid w:val="00711350"/>
    <w:rsid w:val="00711780"/>
    <w:rsid w:val="00712310"/>
    <w:rsid w:val="00712A6E"/>
    <w:rsid w:val="00712FF2"/>
    <w:rsid w:val="0071322F"/>
    <w:rsid w:val="007134A1"/>
    <w:rsid w:val="00713ECA"/>
    <w:rsid w:val="00714398"/>
    <w:rsid w:val="00714CF9"/>
    <w:rsid w:val="00714CFC"/>
    <w:rsid w:val="007152DE"/>
    <w:rsid w:val="0071547C"/>
    <w:rsid w:val="00715498"/>
    <w:rsid w:val="0071588E"/>
    <w:rsid w:val="00715BAB"/>
    <w:rsid w:val="00715D92"/>
    <w:rsid w:val="00716E24"/>
    <w:rsid w:val="00720202"/>
    <w:rsid w:val="00720813"/>
    <w:rsid w:val="0072096E"/>
    <w:rsid w:val="00721CCE"/>
    <w:rsid w:val="00722627"/>
    <w:rsid w:val="00723F7A"/>
    <w:rsid w:val="0072416D"/>
    <w:rsid w:val="00724D5B"/>
    <w:rsid w:val="00725277"/>
    <w:rsid w:val="007256D9"/>
    <w:rsid w:val="00726533"/>
    <w:rsid w:val="0072665A"/>
    <w:rsid w:val="007273F7"/>
    <w:rsid w:val="00727FA2"/>
    <w:rsid w:val="00730B3D"/>
    <w:rsid w:val="00730C1A"/>
    <w:rsid w:val="00730C84"/>
    <w:rsid w:val="00731A16"/>
    <w:rsid w:val="00733555"/>
    <w:rsid w:val="00734135"/>
    <w:rsid w:val="00734B4A"/>
    <w:rsid w:val="007353EB"/>
    <w:rsid w:val="007356B4"/>
    <w:rsid w:val="00735B3E"/>
    <w:rsid w:val="00736588"/>
    <w:rsid w:val="007378A4"/>
    <w:rsid w:val="0074089A"/>
    <w:rsid w:val="00741D7E"/>
    <w:rsid w:val="00741DB8"/>
    <w:rsid w:val="00742196"/>
    <w:rsid w:val="007422FD"/>
    <w:rsid w:val="007423DC"/>
    <w:rsid w:val="00742495"/>
    <w:rsid w:val="0074339D"/>
    <w:rsid w:val="00743AC1"/>
    <w:rsid w:val="00743C7E"/>
    <w:rsid w:val="00743E17"/>
    <w:rsid w:val="0074422B"/>
    <w:rsid w:val="00744E9D"/>
    <w:rsid w:val="00744EAA"/>
    <w:rsid w:val="0074511A"/>
    <w:rsid w:val="00745CCB"/>
    <w:rsid w:val="0074798B"/>
    <w:rsid w:val="00747EDF"/>
    <w:rsid w:val="00750A42"/>
    <w:rsid w:val="00750BFF"/>
    <w:rsid w:val="00751ED0"/>
    <w:rsid w:val="00751F07"/>
    <w:rsid w:val="007521B5"/>
    <w:rsid w:val="00752887"/>
    <w:rsid w:val="00754EC2"/>
    <w:rsid w:val="00754FEC"/>
    <w:rsid w:val="007554CD"/>
    <w:rsid w:val="00755FD2"/>
    <w:rsid w:val="0075644E"/>
    <w:rsid w:val="00756973"/>
    <w:rsid w:val="00756A5F"/>
    <w:rsid w:val="00756F32"/>
    <w:rsid w:val="00757572"/>
    <w:rsid w:val="00760236"/>
    <w:rsid w:val="00760A64"/>
    <w:rsid w:val="007619D3"/>
    <w:rsid w:val="00762120"/>
    <w:rsid w:val="00764859"/>
    <w:rsid w:val="00764F72"/>
    <w:rsid w:val="007653E9"/>
    <w:rsid w:val="007656FF"/>
    <w:rsid w:val="00765BA2"/>
    <w:rsid w:val="00766723"/>
    <w:rsid w:val="00766847"/>
    <w:rsid w:val="0076730B"/>
    <w:rsid w:val="007706F8"/>
    <w:rsid w:val="00771C27"/>
    <w:rsid w:val="007734CA"/>
    <w:rsid w:val="007745CC"/>
    <w:rsid w:val="007748EB"/>
    <w:rsid w:val="007751E0"/>
    <w:rsid w:val="0077531D"/>
    <w:rsid w:val="00776606"/>
    <w:rsid w:val="0077731A"/>
    <w:rsid w:val="007778D9"/>
    <w:rsid w:val="00777E65"/>
    <w:rsid w:val="00777E9F"/>
    <w:rsid w:val="007800FC"/>
    <w:rsid w:val="007801C5"/>
    <w:rsid w:val="00780F97"/>
    <w:rsid w:val="00780FD0"/>
    <w:rsid w:val="00781043"/>
    <w:rsid w:val="0078198F"/>
    <w:rsid w:val="00782180"/>
    <w:rsid w:val="00782537"/>
    <w:rsid w:val="00783A99"/>
    <w:rsid w:val="007841CA"/>
    <w:rsid w:val="00784957"/>
    <w:rsid w:val="00785A03"/>
    <w:rsid w:val="00786178"/>
    <w:rsid w:val="00787CB7"/>
    <w:rsid w:val="00787EB7"/>
    <w:rsid w:val="00791DE6"/>
    <w:rsid w:val="00793BCD"/>
    <w:rsid w:val="007940FE"/>
    <w:rsid w:val="00794572"/>
    <w:rsid w:val="00794F0B"/>
    <w:rsid w:val="00794FB4"/>
    <w:rsid w:val="00795218"/>
    <w:rsid w:val="00795AB1"/>
    <w:rsid w:val="00795C2A"/>
    <w:rsid w:val="00795C80"/>
    <w:rsid w:val="0079685F"/>
    <w:rsid w:val="00797019"/>
    <w:rsid w:val="007A01A8"/>
    <w:rsid w:val="007A0526"/>
    <w:rsid w:val="007A146E"/>
    <w:rsid w:val="007A249E"/>
    <w:rsid w:val="007A29AB"/>
    <w:rsid w:val="007A2FDF"/>
    <w:rsid w:val="007A4CC0"/>
    <w:rsid w:val="007A4DC9"/>
    <w:rsid w:val="007A56A0"/>
    <w:rsid w:val="007A5785"/>
    <w:rsid w:val="007A5882"/>
    <w:rsid w:val="007A60F7"/>
    <w:rsid w:val="007A6320"/>
    <w:rsid w:val="007A6C15"/>
    <w:rsid w:val="007A7F2A"/>
    <w:rsid w:val="007B0D60"/>
    <w:rsid w:val="007B1A9E"/>
    <w:rsid w:val="007B1FD7"/>
    <w:rsid w:val="007B2547"/>
    <w:rsid w:val="007B263E"/>
    <w:rsid w:val="007B284C"/>
    <w:rsid w:val="007B3386"/>
    <w:rsid w:val="007B458C"/>
    <w:rsid w:val="007B4682"/>
    <w:rsid w:val="007B4A71"/>
    <w:rsid w:val="007B5686"/>
    <w:rsid w:val="007B7784"/>
    <w:rsid w:val="007B78F3"/>
    <w:rsid w:val="007C0190"/>
    <w:rsid w:val="007C07F1"/>
    <w:rsid w:val="007C1621"/>
    <w:rsid w:val="007C1A39"/>
    <w:rsid w:val="007C20FE"/>
    <w:rsid w:val="007C248C"/>
    <w:rsid w:val="007C2A38"/>
    <w:rsid w:val="007C4A64"/>
    <w:rsid w:val="007C4CD9"/>
    <w:rsid w:val="007C649D"/>
    <w:rsid w:val="007C6B75"/>
    <w:rsid w:val="007C6BB3"/>
    <w:rsid w:val="007C74BA"/>
    <w:rsid w:val="007C74DD"/>
    <w:rsid w:val="007C7A6E"/>
    <w:rsid w:val="007D1C90"/>
    <w:rsid w:val="007D1D70"/>
    <w:rsid w:val="007D1F33"/>
    <w:rsid w:val="007D20AF"/>
    <w:rsid w:val="007D216F"/>
    <w:rsid w:val="007D2835"/>
    <w:rsid w:val="007D2D87"/>
    <w:rsid w:val="007D31EB"/>
    <w:rsid w:val="007D5F5E"/>
    <w:rsid w:val="007D618D"/>
    <w:rsid w:val="007D6CAB"/>
    <w:rsid w:val="007D74DE"/>
    <w:rsid w:val="007D7A9D"/>
    <w:rsid w:val="007D7C69"/>
    <w:rsid w:val="007E0F40"/>
    <w:rsid w:val="007E1055"/>
    <w:rsid w:val="007E2271"/>
    <w:rsid w:val="007E243B"/>
    <w:rsid w:val="007E3723"/>
    <w:rsid w:val="007E38F8"/>
    <w:rsid w:val="007E40CC"/>
    <w:rsid w:val="007E4483"/>
    <w:rsid w:val="007E4878"/>
    <w:rsid w:val="007E4FDB"/>
    <w:rsid w:val="007E6942"/>
    <w:rsid w:val="007E7240"/>
    <w:rsid w:val="007E75F7"/>
    <w:rsid w:val="007F005E"/>
    <w:rsid w:val="007F0AC3"/>
    <w:rsid w:val="007F0BD6"/>
    <w:rsid w:val="007F0D5E"/>
    <w:rsid w:val="007F10E4"/>
    <w:rsid w:val="007F1B0D"/>
    <w:rsid w:val="007F24C8"/>
    <w:rsid w:val="007F29AA"/>
    <w:rsid w:val="007F44F5"/>
    <w:rsid w:val="007F4890"/>
    <w:rsid w:val="007F5B03"/>
    <w:rsid w:val="007F5E83"/>
    <w:rsid w:val="007F6DF4"/>
    <w:rsid w:val="007F6DF5"/>
    <w:rsid w:val="0080034D"/>
    <w:rsid w:val="008023E3"/>
    <w:rsid w:val="00802449"/>
    <w:rsid w:val="0080306A"/>
    <w:rsid w:val="00803718"/>
    <w:rsid w:val="00803CF2"/>
    <w:rsid w:val="00803D06"/>
    <w:rsid w:val="0080598C"/>
    <w:rsid w:val="00806198"/>
    <w:rsid w:val="008062E8"/>
    <w:rsid w:val="00806D87"/>
    <w:rsid w:val="0080779A"/>
    <w:rsid w:val="00807AF5"/>
    <w:rsid w:val="0081074B"/>
    <w:rsid w:val="008107D5"/>
    <w:rsid w:val="00813648"/>
    <w:rsid w:val="008136FE"/>
    <w:rsid w:val="0081437E"/>
    <w:rsid w:val="00814537"/>
    <w:rsid w:val="00814EC3"/>
    <w:rsid w:val="008152E9"/>
    <w:rsid w:val="0081597C"/>
    <w:rsid w:val="0081678A"/>
    <w:rsid w:val="0081694A"/>
    <w:rsid w:val="00816E49"/>
    <w:rsid w:val="00817094"/>
    <w:rsid w:val="00817B14"/>
    <w:rsid w:val="00817C67"/>
    <w:rsid w:val="00820C7F"/>
    <w:rsid w:val="008216AE"/>
    <w:rsid w:val="00821C19"/>
    <w:rsid w:val="00824344"/>
    <w:rsid w:val="00825FFF"/>
    <w:rsid w:val="00826312"/>
    <w:rsid w:val="008265E8"/>
    <w:rsid w:val="00827B14"/>
    <w:rsid w:val="008300A1"/>
    <w:rsid w:val="00831180"/>
    <w:rsid w:val="0083165D"/>
    <w:rsid w:val="008322DE"/>
    <w:rsid w:val="00832AC4"/>
    <w:rsid w:val="00832FDF"/>
    <w:rsid w:val="00833001"/>
    <w:rsid w:val="00833143"/>
    <w:rsid w:val="008334DE"/>
    <w:rsid w:val="008349D4"/>
    <w:rsid w:val="00835032"/>
    <w:rsid w:val="008356C5"/>
    <w:rsid w:val="00835748"/>
    <w:rsid w:val="00835757"/>
    <w:rsid w:val="00836055"/>
    <w:rsid w:val="008363E6"/>
    <w:rsid w:val="00836AED"/>
    <w:rsid w:val="00836C3F"/>
    <w:rsid w:val="00836F25"/>
    <w:rsid w:val="00837D97"/>
    <w:rsid w:val="0084012C"/>
    <w:rsid w:val="0084029E"/>
    <w:rsid w:val="008414E6"/>
    <w:rsid w:val="00842355"/>
    <w:rsid w:val="008425A9"/>
    <w:rsid w:val="00844D9F"/>
    <w:rsid w:val="0084554E"/>
    <w:rsid w:val="00845970"/>
    <w:rsid w:val="00845B42"/>
    <w:rsid w:val="0084631F"/>
    <w:rsid w:val="0084724C"/>
    <w:rsid w:val="008502F8"/>
    <w:rsid w:val="00851333"/>
    <w:rsid w:val="0085232B"/>
    <w:rsid w:val="0085243F"/>
    <w:rsid w:val="00852F76"/>
    <w:rsid w:val="008533FC"/>
    <w:rsid w:val="008536F2"/>
    <w:rsid w:val="00854C91"/>
    <w:rsid w:val="00854CE5"/>
    <w:rsid w:val="00855061"/>
    <w:rsid w:val="00855504"/>
    <w:rsid w:val="00857625"/>
    <w:rsid w:val="00857EE5"/>
    <w:rsid w:val="008607DC"/>
    <w:rsid w:val="00862136"/>
    <w:rsid w:val="008621A2"/>
    <w:rsid w:val="008622B5"/>
    <w:rsid w:val="00862A13"/>
    <w:rsid w:val="00864099"/>
    <w:rsid w:val="0086417D"/>
    <w:rsid w:val="00865002"/>
    <w:rsid w:val="008655BE"/>
    <w:rsid w:val="00865F99"/>
    <w:rsid w:val="008661C9"/>
    <w:rsid w:val="00866DD0"/>
    <w:rsid w:val="00867C7D"/>
    <w:rsid w:val="008700E7"/>
    <w:rsid w:val="00870D81"/>
    <w:rsid w:val="00870EAF"/>
    <w:rsid w:val="00872C85"/>
    <w:rsid w:val="00873F1E"/>
    <w:rsid w:val="008745DA"/>
    <w:rsid w:val="00874661"/>
    <w:rsid w:val="00875296"/>
    <w:rsid w:val="00876137"/>
    <w:rsid w:val="00876F1C"/>
    <w:rsid w:val="0087764E"/>
    <w:rsid w:val="00880312"/>
    <w:rsid w:val="00880AB7"/>
    <w:rsid w:val="00881B39"/>
    <w:rsid w:val="00883DBE"/>
    <w:rsid w:val="00883F92"/>
    <w:rsid w:val="008843B8"/>
    <w:rsid w:val="00884599"/>
    <w:rsid w:val="00884ABD"/>
    <w:rsid w:val="008853DB"/>
    <w:rsid w:val="00885AD0"/>
    <w:rsid w:val="00885D0D"/>
    <w:rsid w:val="00885E2D"/>
    <w:rsid w:val="008866B6"/>
    <w:rsid w:val="00886F1C"/>
    <w:rsid w:val="008878B8"/>
    <w:rsid w:val="008902E4"/>
    <w:rsid w:val="00890516"/>
    <w:rsid w:val="008911A8"/>
    <w:rsid w:val="00891B7C"/>
    <w:rsid w:val="00892D9B"/>
    <w:rsid w:val="00893BF3"/>
    <w:rsid w:val="00893CE7"/>
    <w:rsid w:val="008940EC"/>
    <w:rsid w:val="00894F74"/>
    <w:rsid w:val="00895346"/>
    <w:rsid w:val="00896FBF"/>
    <w:rsid w:val="008A1F1C"/>
    <w:rsid w:val="008A234F"/>
    <w:rsid w:val="008A2460"/>
    <w:rsid w:val="008A302A"/>
    <w:rsid w:val="008A305D"/>
    <w:rsid w:val="008A3397"/>
    <w:rsid w:val="008A33CF"/>
    <w:rsid w:val="008A3A3B"/>
    <w:rsid w:val="008A5B3C"/>
    <w:rsid w:val="008A5F0C"/>
    <w:rsid w:val="008A7181"/>
    <w:rsid w:val="008A74D4"/>
    <w:rsid w:val="008A7EDB"/>
    <w:rsid w:val="008B03DB"/>
    <w:rsid w:val="008B197D"/>
    <w:rsid w:val="008B1C4D"/>
    <w:rsid w:val="008B1C72"/>
    <w:rsid w:val="008B2254"/>
    <w:rsid w:val="008B2811"/>
    <w:rsid w:val="008B3D3A"/>
    <w:rsid w:val="008B41C8"/>
    <w:rsid w:val="008B4A6E"/>
    <w:rsid w:val="008B4AEB"/>
    <w:rsid w:val="008B52A5"/>
    <w:rsid w:val="008B5578"/>
    <w:rsid w:val="008B5611"/>
    <w:rsid w:val="008B64BD"/>
    <w:rsid w:val="008B65C8"/>
    <w:rsid w:val="008B7AE4"/>
    <w:rsid w:val="008C0067"/>
    <w:rsid w:val="008C03F4"/>
    <w:rsid w:val="008C08A0"/>
    <w:rsid w:val="008C1A4A"/>
    <w:rsid w:val="008C25D3"/>
    <w:rsid w:val="008C2767"/>
    <w:rsid w:val="008C2C66"/>
    <w:rsid w:val="008C4452"/>
    <w:rsid w:val="008C635E"/>
    <w:rsid w:val="008C6A2B"/>
    <w:rsid w:val="008C7E9F"/>
    <w:rsid w:val="008D0842"/>
    <w:rsid w:val="008D12E9"/>
    <w:rsid w:val="008D1A1A"/>
    <w:rsid w:val="008D1CC2"/>
    <w:rsid w:val="008D203D"/>
    <w:rsid w:val="008D246B"/>
    <w:rsid w:val="008D358C"/>
    <w:rsid w:val="008D3B65"/>
    <w:rsid w:val="008D3DE6"/>
    <w:rsid w:val="008D3E7D"/>
    <w:rsid w:val="008D492D"/>
    <w:rsid w:val="008D4C27"/>
    <w:rsid w:val="008D4E3A"/>
    <w:rsid w:val="008D6CBC"/>
    <w:rsid w:val="008D727C"/>
    <w:rsid w:val="008E0F48"/>
    <w:rsid w:val="008E15DA"/>
    <w:rsid w:val="008E2DE3"/>
    <w:rsid w:val="008E38D6"/>
    <w:rsid w:val="008E3E5D"/>
    <w:rsid w:val="008E422D"/>
    <w:rsid w:val="008E53A6"/>
    <w:rsid w:val="008E7A4C"/>
    <w:rsid w:val="008F01E0"/>
    <w:rsid w:val="008F0202"/>
    <w:rsid w:val="008F0399"/>
    <w:rsid w:val="008F0B78"/>
    <w:rsid w:val="008F1C2A"/>
    <w:rsid w:val="008F2DE8"/>
    <w:rsid w:val="008F45DF"/>
    <w:rsid w:val="008F47BC"/>
    <w:rsid w:val="008F4CBB"/>
    <w:rsid w:val="008F56FB"/>
    <w:rsid w:val="008F5CE8"/>
    <w:rsid w:val="008F61E1"/>
    <w:rsid w:val="008F73CA"/>
    <w:rsid w:val="008F76B0"/>
    <w:rsid w:val="008F7702"/>
    <w:rsid w:val="008F7ACF"/>
    <w:rsid w:val="00900EC2"/>
    <w:rsid w:val="0090180A"/>
    <w:rsid w:val="00901B3A"/>
    <w:rsid w:val="00901C20"/>
    <w:rsid w:val="00902F6F"/>
    <w:rsid w:val="0090393A"/>
    <w:rsid w:val="009042DA"/>
    <w:rsid w:val="00904635"/>
    <w:rsid w:val="00904AC1"/>
    <w:rsid w:val="009051DB"/>
    <w:rsid w:val="009052C0"/>
    <w:rsid w:val="00906765"/>
    <w:rsid w:val="009075FE"/>
    <w:rsid w:val="00907F43"/>
    <w:rsid w:val="00911EA4"/>
    <w:rsid w:val="00912273"/>
    <w:rsid w:val="009124BD"/>
    <w:rsid w:val="0091403F"/>
    <w:rsid w:val="00915FA2"/>
    <w:rsid w:val="009166C2"/>
    <w:rsid w:val="00917901"/>
    <w:rsid w:val="00920AB0"/>
    <w:rsid w:val="00922232"/>
    <w:rsid w:val="00922CDD"/>
    <w:rsid w:val="00924694"/>
    <w:rsid w:val="00924715"/>
    <w:rsid w:val="00925A79"/>
    <w:rsid w:val="009315C6"/>
    <w:rsid w:val="00931B5C"/>
    <w:rsid w:val="00932018"/>
    <w:rsid w:val="00932EE8"/>
    <w:rsid w:val="00933390"/>
    <w:rsid w:val="009340D3"/>
    <w:rsid w:val="00934ABD"/>
    <w:rsid w:val="00934B13"/>
    <w:rsid w:val="009352DD"/>
    <w:rsid w:val="00935496"/>
    <w:rsid w:val="00936122"/>
    <w:rsid w:val="0093697A"/>
    <w:rsid w:val="00936E3E"/>
    <w:rsid w:val="00937628"/>
    <w:rsid w:val="009376B2"/>
    <w:rsid w:val="00940982"/>
    <w:rsid w:val="00940B37"/>
    <w:rsid w:val="00941322"/>
    <w:rsid w:val="00941561"/>
    <w:rsid w:val="00941BED"/>
    <w:rsid w:val="009425CA"/>
    <w:rsid w:val="00942F12"/>
    <w:rsid w:val="00944187"/>
    <w:rsid w:val="009452D9"/>
    <w:rsid w:val="0094555A"/>
    <w:rsid w:val="00947C86"/>
    <w:rsid w:val="00950167"/>
    <w:rsid w:val="00951218"/>
    <w:rsid w:val="00952ABD"/>
    <w:rsid w:val="00952E64"/>
    <w:rsid w:val="009530E7"/>
    <w:rsid w:val="00953B90"/>
    <w:rsid w:val="00953DB5"/>
    <w:rsid w:val="00954456"/>
    <w:rsid w:val="009545B9"/>
    <w:rsid w:val="00954796"/>
    <w:rsid w:val="00954C95"/>
    <w:rsid w:val="009556AC"/>
    <w:rsid w:val="00955B16"/>
    <w:rsid w:val="0095737C"/>
    <w:rsid w:val="009575C6"/>
    <w:rsid w:val="00957BD9"/>
    <w:rsid w:val="00960E40"/>
    <w:rsid w:val="009614FF"/>
    <w:rsid w:val="00961F8D"/>
    <w:rsid w:val="00962D53"/>
    <w:rsid w:val="00962E51"/>
    <w:rsid w:val="00963689"/>
    <w:rsid w:val="00965D80"/>
    <w:rsid w:val="00967366"/>
    <w:rsid w:val="00970078"/>
    <w:rsid w:val="009709AF"/>
    <w:rsid w:val="00970C14"/>
    <w:rsid w:val="00970E4A"/>
    <w:rsid w:val="00971086"/>
    <w:rsid w:val="0097198B"/>
    <w:rsid w:val="00973798"/>
    <w:rsid w:val="00973FC7"/>
    <w:rsid w:val="009748E6"/>
    <w:rsid w:val="00974929"/>
    <w:rsid w:val="00974A08"/>
    <w:rsid w:val="0097606B"/>
    <w:rsid w:val="009760AF"/>
    <w:rsid w:val="00977A9E"/>
    <w:rsid w:val="00980329"/>
    <w:rsid w:val="009804FD"/>
    <w:rsid w:val="009807D1"/>
    <w:rsid w:val="00980977"/>
    <w:rsid w:val="00983053"/>
    <w:rsid w:val="009832D7"/>
    <w:rsid w:val="00984821"/>
    <w:rsid w:val="00984FDD"/>
    <w:rsid w:val="00986627"/>
    <w:rsid w:val="00987098"/>
    <w:rsid w:val="00987A1B"/>
    <w:rsid w:val="00987B2F"/>
    <w:rsid w:val="00990795"/>
    <w:rsid w:val="0099129D"/>
    <w:rsid w:val="00991563"/>
    <w:rsid w:val="00991D10"/>
    <w:rsid w:val="0099243F"/>
    <w:rsid w:val="00992CB4"/>
    <w:rsid w:val="00992DA2"/>
    <w:rsid w:val="00993041"/>
    <w:rsid w:val="00993760"/>
    <w:rsid w:val="00993EAC"/>
    <w:rsid w:val="00994526"/>
    <w:rsid w:val="00994911"/>
    <w:rsid w:val="00994B30"/>
    <w:rsid w:val="00995F40"/>
    <w:rsid w:val="009964CF"/>
    <w:rsid w:val="009974D1"/>
    <w:rsid w:val="0099751E"/>
    <w:rsid w:val="00997A49"/>
    <w:rsid w:val="009A0A42"/>
    <w:rsid w:val="009A0EF9"/>
    <w:rsid w:val="009A1C53"/>
    <w:rsid w:val="009A1C72"/>
    <w:rsid w:val="009A1CB2"/>
    <w:rsid w:val="009A2729"/>
    <w:rsid w:val="009A3CC2"/>
    <w:rsid w:val="009A4484"/>
    <w:rsid w:val="009A44A6"/>
    <w:rsid w:val="009A4810"/>
    <w:rsid w:val="009A531B"/>
    <w:rsid w:val="009A5732"/>
    <w:rsid w:val="009A5F4B"/>
    <w:rsid w:val="009A62C1"/>
    <w:rsid w:val="009A6838"/>
    <w:rsid w:val="009A6F20"/>
    <w:rsid w:val="009A6F68"/>
    <w:rsid w:val="009A7470"/>
    <w:rsid w:val="009A7D87"/>
    <w:rsid w:val="009B126C"/>
    <w:rsid w:val="009B2106"/>
    <w:rsid w:val="009B22E6"/>
    <w:rsid w:val="009B2FEE"/>
    <w:rsid w:val="009B3421"/>
    <w:rsid w:val="009B3674"/>
    <w:rsid w:val="009B3693"/>
    <w:rsid w:val="009B3FCC"/>
    <w:rsid w:val="009B5010"/>
    <w:rsid w:val="009B6F0B"/>
    <w:rsid w:val="009B710D"/>
    <w:rsid w:val="009B7194"/>
    <w:rsid w:val="009B7355"/>
    <w:rsid w:val="009B77FD"/>
    <w:rsid w:val="009B7AAC"/>
    <w:rsid w:val="009C2B93"/>
    <w:rsid w:val="009C2DBE"/>
    <w:rsid w:val="009C2E01"/>
    <w:rsid w:val="009C32D5"/>
    <w:rsid w:val="009C385C"/>
    <w:rsid w:val="009C3A6E"/>
    <w:rsid w:val="009C430E"/>
    <w:rsid w:val="009C556B"/>
    <w:rsid w:val="009C567F"/>
    <w:rsid w:val="009C727C"/>
    <w:rsid w:val="009D0B68"/>
    <w:rsid w:val="009D162F"/>
    <w:rsid w:val="009D1F4F"/>
    <w:rsid w:val="009D2197"/>
    <w:rsid w:val="009D23D4"/>
    <w:rsid w:val="009D2AE0"/>
    <w:rsid w:val="009D2AEB"/>
    <w:rsid w:val="009D2FB5"/>
    <w:rsid w:val="009D305E"/>
    <w:rsid w:val="009D3121"/>
    <w:rsid w:val="009D5A47"/>
    <w:rsid w:val="009D60D8"/>
    <w:rsid w:val="009D61EB"/>
    <w:rsid w:val="009D67ED"/>
    <w:rsid w:val="009D6FBB"/>
    <w:rsid w:val="009D6FE1"/>
    <w:rsid w:val="009D7A2B"/>
    <w:rsid w:val="009D7BA4"/>
    <w:rsid w:val="009D7C7A"/>
    <w:rsid w:val="009E0E93"/>
    <w:rsid w:val="009E11AD"/>
    <w:rsid w:val="009E12C5"/>
    <w:rsid w:val="009E12C9"/>
    <w:rsid w:val="009E13AC"/>
    <w:rsid w:val="009E1522"/>
    <w:rsid w:val="009E1B07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87B"/>
    <w:rsid w:val="009E695A"/>
    <w:rsid w:val="009E6B63"/>
    <w:rsid w:val="009F02D6"/>
    <w:rsid w:val="009F1397"/>
    <w:rsid w:val="009F14ED"/>
    <w:rsid w:val="009F1701"/>
    <w:rsid w:val="009F190F"/>
    <w:rsid w:val="009F260E"/>
    <w:rsid w:val="009F4786"/>
    <w:rsid w:val="009F4969"/>
    <w:rsid w:val="009F540F"/>
    <w:rsid w:val="009F5E1E"/>
    <w:rsid w:val="009F6393"/>
    <w:rsid w:val="009F799D"/>
    <w:rsid w:val="00A0012C"/>
    <w:rsid w:val="00A00688"/>
    <w:rsid w:val="00A01080"/>
    <w:rsid w:val="00A01351"/>
    <w:rsid w:val="00A01CC3"/>
    <w:rsid w:val="00A022FE"/>
    <w:rsid w:val="00A029E2"/>
    <w:rsid w:val="00A02AE4"/>
    <w:rsid w:val="00A030D4"/>
    <w:rsid w:val="00A0490C"/>
    <w:rsid w:val="00A04FCD"/>
    <w:rsid w:val="00A05A83"/>
    <w:rsid w:val="00A05D57"/>
    <w:rsid w:val="00A05DD7"/>
    <w:rsid w:val="00A06100"/>
    <w:rsid w:val="00A06439"/>
    <w:rsid w:val="00A06503"/>
    <w:rsid w:val="00A067B5"/>
    <w:rsid w:val="00A06890"/>
    <w:rsid w:val="00A06F4E"/>
    <w:rsid w:val="00A074B4"/>
    <w:rsid w:val="00A10E62"/>
    <w:rsid w:val="00A11250"/>
    <w:rsid w:val="00A125A8"/>
    <w:rsid w:val="00A13250"/>
    <w:rsid w:val="00A13349"/>
    <w:rsid w:val="00A13CEA"/>
    <w:rsid w:val="00A1439F"/>
    <w:rsid w:val="00A14D27"/>
    <w:rsid w:val="00A15005"/>
    <w:rsid w:val="00A1558B"/>
    <w:rsid w:val="00A1559A"/>
    <w:rsid w:val="00A15AB5"/>
    <w:rsid w:val="00A16146"/>
    <w:rsid w:val="00A16D22"/>
    <w:rsid w:val="00A204C3"/>
    <w:rsid w:val="00A2084A"/>
    <w:rsid w:val="00A2101C"/>
    <w:rsid w:val="00A212D1"/>
    <w:rsid w:val="00A21E53"/>
    <w:rsid w:val="00A2238E"/>
    <w:rsid w:val="00A22828"/>
    <w:rsid w:val="00A22E34"/>
    <w:rsid w:val="00A25597"/>
    <w:rsid w:val="00A2634A"/>
    <w:rsid w:val="00A268B3"/>
    <w:rsid w:val="00A268FB"/>
    <w:rsid w:val="00A26E82"/>
    <w:rsid w:val="00A26F08"/>
    <w:rsid w:val="00A26FF9"/>
    <w:rsid w:val="00A27000"/>
    <w:rsid w:val="00A27040"/>
    <w:rsid w:val="00A3019C"/>
    <w:rsid w:val="00A32005"/>
    <w:rsid w:val="00A3253D"/>
    <w:rsid w:val="00A32898"/>
    <w:rsid w:val="00A33067"/>
    <w:rsid w:val="00A33570"/>
    <w:rsid w:val="00A33B34"/>
    <w:rsid w:val="00A35F2E"/>
    <w:rsid w:val="00A36248"/>
    <w:rsid w:val="00A36C7A"/>
    <w:rsid w:val="00A36D47"/>
    <w:rsid w:val="00A37709"/>
    <w:rsid w:val="00A37B80"/>
    <w:rsid w:val="00A37D8F"/>
    <w:rsid w:val="00A40E60"/>
    <w:rsid w:val="00A40FB5"/>
    <w:rsid w:val="00A414DB"/>
    <w:rsid w:val="00A417A5"/>
    <w:rsid w:val="00A42FBA"/>
    <w:rsid w:val="00A4349C"/>
    <w:rsid w:val="00A435C6"/>
    <w:rsid w:val="00A43B48"/>
    <w:rsid w:val="00A43BEC"/>
    <w:rsid w:val="00A45677"/>
    <w:rsid w:val="00A45FFC"/>
    <w:rsid w:val="00A46257"/>
    <w:rsid w:val="00A46B0A"/>
    <w:rsid w:val="00A475BB"/>
    <w:rsid w:val="00A51853"/>
    <w:rsid w:val="00A521CD"/>
    <w:rsid w:val="00A52AAC"/>
    <w:rsid w:val="00A52E3A"/>
    <w:rsid w:val="00A538B7"/>
    <w:rsid w:val="00A54056"/>
    <w:rsid w:val="00A546B3"/>
    <w:rsid w:val="00A553F2"/>
    <w:rsid w:val="00A5625F"/>
    <w:rsid w:val="00A57703"/>
    <w:rsid w:val="00A605D8"/>
    <w:rsid w:val="00A607F2"/>
    <w:rsid w:val="00A60C65"/>
    <w:rsid w:val="00A616DA"/>
    <w:rsid w:val="00A617DF"/>
    <w:rsid w:val="00A61FF9"/>
    <w:rsid w:val="00A62CAC"/>
    <w:rsid w:val="00A6377A"/>
    <w:rsid w:val="00A63AE7"/>
    <w:rsid w:val="00A645C6"/>
    <w:rsid w:val="00A658EB"/>
    <w:rsid w:val="00A66678"/>
    <w:rsid w:val="00A669DD"/>
    <w:rsid w:val="00A66DF1"/>
    <w:rsid w:val="00A67298"/>
    <w:rsid w:val="00A67AD9"/>
    <w:rsid w:val="00A70B14"/>
    <w:rsid w:val="00A71454"/>
    <w:rsid w:val="00A715D4"/>
    <w:rsid w:val="00A72B8B"/>
    <w:rsid w:val="00A72E64"/>
    <w:rsid w:val="00A731E8"/>
    <w:rsid w:val="00A74224"/>
    <w:rsid w:val="00A74425"/>
    <w:rsid w:val="00A74433"/>
    <w:rsid w:val="00A75616"/>
    <w:rsid w:val="00A75A89"/>
    <w:rsid w:val="00A7680B"/>
    <w:rsid w:val="00A76F98"/>
    <w:rsid w:val="00A7740B"/>
    <w:rsid w:val="00A7790B"/>
    <w:rsid w:val="00A8037C"/>
    <w:rsid w:val="00A80659"/>
    <w:rsid w:val="00A8082C"/>
    <w:rsid w:val="00A817EE"/>
    <w:rsid w:val="00A81F4F"/>
    <w:rsid w:val="00A8267D"/>
    <w:rsid w:val="00A82738"/>
    <w:rsid w:val="00A82930"/>
    <w:rsid w:val="00A82EDC"/>
    <w:rsid w:val="00A838AD"/>
    <w:rsid w:val="00A84596"/>
    <w:rsid w:val="00A847B1"/>
    <w:rsid w:val="00A84CBD"/>
    <w:rsid w:val="00A85316"/>
    <w:rsid w:val="00A8554A"/>
    <w:rsid w:val="00A864E1"/>
    <w:rsid w:val="00A86687"/>
    <w:rsid w:val="00A867A2"/>
    <w:rsid w:val="00A8727E"/>
    <w:rsid w:val="00A8734E"/>
    <w:rsid w:val="00A874EE"/>
    <w:rsid w:val="00A8762B"/>
    <w:rsid w:val="00A87F77"/>
    <w:rsid w:val="00A90487"/>
    <w:rsid w:val="00A904F1"/>
    <w:rsid w:val="00A91A70"/>
    <w:rsid w:val="00A94000"/>
    <w:rsid w:val="00A95192"/>
    <w:rsid w:val="00A95234"/>
    <w:rsid w:val="00A95342"/>
    <w:rsid w:val="00A953AE"/>
    <w:rsid w:val="00A95855"/>
    <w:rsid w:val="00A96719"/>
    <w:rsid w:val="00AA01B1"/>
    <w:rsid w:val="00AA025D"/>
    <w:rsid w:val="00AA0328"/>
    <w:rsid w:val="00AA0E7A"/>
    <w:rsid w:val="00AA1E34"/>
    <w:rsid w:val="00AA21C0"/>
    <w:rsid w:val="00AA25C5"/>
    <w:rsid w:val="00AA274F"/>
    <w:rsid w:val="00AA29C0"/>
    <w:rsid w:val="00AA2A51"/>
    <w:rsid w:val="00AA33B1"/>
    <w:rsid w:val="00AA3A33"/>
    <w:rsid w:val="00AA3F6E"/>
    <w:rsid w:val="00AA4FA5"/>
    <w:rsid w:val="00AA5A6C"/>
    <w:rsid w:val="00AA6AEF"/>
    <w:rsid w:val="00AA6CC2"/>
    <w:rsid w:val="00AA7110"/>
    <w:rsid w:val="00AA724D"/>
    <w:rsid w:val="00AA7BE4"/>
    <w:rsid w:val="00AB0359"/>
    <w:rsid w:val="00AB056A"/>
    <w:rsid w:val="00AB2768"/>
    <w:rsid w:val="00AB27FC"/>
    <w:rsid w:val="00AB282F"/>
    <w:rsid w:val="00AB57B6"/>
    <w:rsid w:val="00AB5EE1"/>
    <w:rsid w:val="00AB6489"/>
    <w:rsid w:val="00AB64AB"/>
    <w:rsid w:val="00AB6810"/>
    <w:rsid w:val="00AB7153"/>
    <w:rsid w:val="00AB7C0D"/>
    <w:rsid w:val="00AC1B5F"/>
    <w:rsid w:val="00AC2189"/>
    <w:rsid w:val="00AC2875"/>
    <w:rsid w:val="00AC2A6F"/>
    <w:rsid w:val="00AC30C2"/>
    <w:rsid w:val="00AC36DF"/>
    <w:rsid w:val="00AC4733"/>
    <w:rsid w:val="00AC4CB0"/>
    <w:rsid w:val="00AC5F17"/>
    <w:rsid w:val="00AC7CBF"/>
    <w:rsid w:val="00AC7DF9"/>
    <w:rsid w:val="00AD10FB"/>
    <w:rsid w:val="00AD163A"/>
    <w:rsid w:val="00AD194D"/>
    <w:rsid w:val="00AD1975"/>
    <w:rsid w:val="00AD1B9A"/>
    <w:rsid w:val="00AD2310"/>
    <w:rsid w:val="00AD48D9"/>
    <w:rsid w:val="00AD4CE5"/>
    <w:rsid w:val="00AD4EA8"/>
    <w:rsid w:val="00AD5252"/>
    <w:rsid w:val="00AD525F"/>
    <w:rsid w:val="00AD58F9"/>
    <w:rsid w:val="00AD6C90"/>
    <w:rsid w:val="00AD7E4E"/>
    <w:rsid w:val="00AD7F43"/>
    <w:rsid w:val="00AE19EA"/>
    <w:rsid w:val="00AE321C"/>
    <w:rsid w:val="00AE3460"/>
    <w:rsid w:val="00AE3560"/>
    <w:rsid w:val="00AE4491"/>
    <w:rsid w:val="00AE5A3B"/>
    <w:rsid w:val="00AE6958"/>
    <w:rsid w:val="00AE6FAC"/>
    <w:rsid w:val="00AE7C21"/>
    <w:rsid w:val="00AE7D6A"/>
    <w:rsid w:val="00AF097C"/>
    <w:rsid w:val="00AF0B30"/>
    <w:rsid w:val="00AF0C5B"/>
    <w:rsid w:val="00AF1D91"/>
    <w:rsid w:val="00AF28EF"/>
    <w:rsid w:val="00AF376D"/>
    <w:rsid w:val="00AF4082"/>
    <w:rsid w:val="00AF4A64"/>
    <w:rsid w:val="00AF4A82"/>
    <w:rsid w:val="00AF4D14"/>
    <w:rsid w:val="00AF50DA"/>
    <w:rsid w:val="00AF56EA"/>
    <w:rsid w:val="00AF5A4D"/>
    <w:rsid w:val="00AF629C"/>
    <w:rsid w:val="00AF68AA"/>
    <w:rsid w:val="00AF72DF"/>
    <w:rsid w:val="00AF7E90"/>
    <w:rsid w:val="00B0091A"/>
    <w:rsid w:val="00B00B64"/>
    <w:rsid w:val="00B01066"/>
    <w:rsid w:val="00B015C3"/>
    <w:rsid w:val="00B01879"/>
    <w:rsid w:val="00B02E70"/>
    <w:rsid w:val="00B04C1E"/>
    <w:rsid w:val="00B05240"/>
    <w:rsid w:val="00B05D80"/>
    <w:rsid w:val="00B07ABE"/>
    <w:rsid w:val="00B10F7F"/>
    <w:rsid w:val="00B11039"/>
    <w:rsid w:val="00B11702"/>
    <w:rsid w:val="00B119D7"/>
    <w:rsid w:val="00B1203B"/>
    <w:rsid w:val="00B12506"/>
    <w:rsid w:val="00B15D9A"/>
    <w:rsid w:val="00B15F62"/>
    <w:rsid w:val="00B165F9"/>
    <w:rsid w:val="00B1686B"/>
    <w:rsid w:val="00B16B01"/>
    <w:rsid w:val="00B16B88"/>
    <w:rsid w:val="00B17447"/>
    <w:rsid w:val="00B17951"/>
    <w:rsid w:val="00B2056D"/>
    <w:rsid w:val="00B2068C"/>
    <w:rsid w:val="00B22380"/>
    <w:rsid w:val="00B22D99"/>
    <w:rsid w:val="00B24337"/>
    <w:rsid w:val="00B24F1A"/>
    <w:rsid w:val="00B25061"/>
    <w:rsid w:val="00B258EF"/>
    <w:rsid w:val="00B2685D"/>
    <w:rsid w:val="00B26ACE"/>
    <w:rsid w:val="00B26D17"/>
    <w:rsid w:val="00B27630"/>
    <w:rsid w:val="00B27750"/>
    <w:rsid w:val="00B27BF2"/>
    <w:rsid w:val="00B27DA4"/>
    <w:rsid w:val="00B30678"/>
    <w:rsid w:val="00B314F4"/>
    <w:rsid w:val="00B315C3"/>
    <w:rsid w:val="00B32203"/>
    <w:rsid w:val="00B33A35"/>
    <w:rsid w:val="00B34A04"/>
    <w:rsid w:val="00B35837"/>
    <w:rsid w:val="00B3659E"/>
    <w:rsid w:val="00B36ABE"/>
    <w:rsid w:val="00B372F7"/>
    <w:rsid w:val="00B378DC"/>
    <w:rsid w:val="00B37FFA"/>
    <w:rsid w:val="00B40261"/>
    <w:rsid w:val="00B40773"/>
    <w:rsid w:val="00B413CB"/>
    <w:rsid w:val="00B42107"/>
    <w:rsid w:val="00B42201"/>
    <w:rsid w:val="00B43F70"/>
    <w:rsid w:val="00B46323"/>
    <w:rsid w:val="00B46AEA"/>
    <w:rsid w:val="00B46DDE"/>
    <w:rsid w:val="00B4707F"/>
    <w:rsid w:val="00B479DC"/>
    <w:rsid w:val="00B47A0D"/>
    <w:rsid w:val="00B47B7A"/>
    <w:rsid w:val="00B507BC"/>
    <w:rsid w:val="00B51252"/>
    <w:rsid w:val="00B51585"/>
    <w:rsid w:val="00B5181F"/>
    <w:rsid w:val="00B529C6"/>
    <w:rsid w:val="00B52B73"/>
    <w:rsid w:val="00B52F58"/>
    <w:rsid w:val="00B540A7"/>
    <w:rsid w:val="00B551FB"/>
    <w:rsid w:val="00B5524C"/>
    <w:rsid w:val="00B56569"/>
    <w:rsid w:val="00B56679"/>
    <w:rsid w:val="00B5682C"/>
    <w:rsid w:val="00B616EF"/>
    <w:rsid w:val="00B6198C"/>
    <w:rsid w:val="00B61DFA"/>
    <w:rsid w:val="00B61EFC"/>
    <w:rsid w:val="00B62100"/>
    <w:rsid w:val="00B62271"/>
    <w:rsid w:val="00B623CB"/>
    <w:rsid w:val="00B62E6D"/>
    <w:rsid w:val="00B62F02"/>
    <w:rsid w:val="00B639CE"/>
    <w:rsid w:val="00B63E81"/>
    <w:rsid w:val="00B64BA7"/>
    <w:rsid w:val="00B64F72"/>
    <w:rsid w:val="00B65056"/>
    <w:rsid w:val="00B654B9"/>
    <w:rsid w:val="00B65C8C"/>
    <w:rsid w:val="00B6613D"/>
    <w:rsid w:val="00B66342"/>
    <w:rsid w:val="00B6635A"/>
    <w:rsid w:val="00B66A25"/>
    <w:rsid w:val="00B6729E"/>
    <w:rsid w:val="00B67C63"/>
    <w:rsid w:val="00B701A3"/>
    <w:rsid w:val="00B702C9"/>
    <w:rsid w:val="00B7031B"/>
    <w:rsid w:val="00B70CEB"/>
    <w:rsid w:val="00B70DB1"/>
    <w:rsid w:val="00B70DFD"/>
    <w:rsid w:val="00B717C3"/>
    <w:rsid w:val="00B72051"/>
    <w:rsid w:val="00B7243D"/>
    <w:rsid w:val="00B72C3E"/>
    <w:rsid w:val="00B73607"/>
    <w:rsid w:val="00B753F6"/>
    <w:rsid w:val="00B7643B"/>
    <w:rsid w:val="00B80C78"/>
    <w:rsid w:val="00B80F95"/>
    <w:rsid w:val="00B811CB"/>
    <w:rsid w:val="00B828DC"/>
    <w:rsid w:val="00B82DDF"/>
    <w:rsid w:val="00B8545F"/>
    <w:rsid w:val="00B85B19"/>
    <w:rsid w:val="00B85CE6"/>
    <w:rsid w:val="00B863B4"/>
    <w:rsid w:val="00B86882"/>
    <w:rsid w:val="00B879C2"/>
    <w:rsid w:val="00B87FA5"/>
    <w:rsid w:val="00B90241"/>
    <w:rsid w:val="00B90427"/>
    <w:rsid w:val="00B92A26"/>
    <w:rsid w:val="00B92ED2"/>
    <w:rsid w:val="00B93335"/>
    <w:rsid w:val="00B93DCE"/>
    <w:rsid w:val="00B95162"/>
    <w:rsid w:val="00B97327"/>
    <w:rsid w:val="00B97DEB"/>
    <w:rsid w:val="00B97F17"/>
    <w:rsid w:val="00B97FAA"/>
    <w:rsid w:val="00BA003D"/>
    <w:rsid w:val="00BA00CB"/>
    <w:rsid w:val="00BA0163"/>
    <w:rsid w:val="00BA120A"/>
    <w:rsid w:val="00BA1303"/>
    <w:rsid w:val="00BA1A05"/>
    <w:rsid w:val="00BA1A21"/>
    <w:rsid w:val="00BA2B5E"/>
    <w:rsid w:val="00BA2E49"/>
    <w:rsid w:val="00BA3243"/>
    <w:rsid w:val="00BA348D"/>
    <w:rsid w:val="00BA426A"/>
    <w:rsid w:val="00BA4544"/>
    <w:rsid w:val="00BA48AA"/>
    <w:rsid w:val="00BA51A3"/>
    <w:rsid w:val="00BA5D0F"/>
    <w:rsid w:val="00BA7538"/>
    <w:rsid w:val="00BA7811"/>
    <w:rsid w:val="00BB0E15"/>
    <w:rsid w:val="00BB18C3"/>
    <w:rsid w:val="00BB1FBD"/>
    <w:rsid w:val="00BB321D"/>
    <w:rsid w:val="00BB4C47"/>
    <w:rsid w:val="00BB4C48"/>
    <w:rsid w:val="00BB50B6"/>
    <w:rsid w:val="00BB55BB"/>
    <w:rsid w:val="00BB580B"/>
    <w:rsid w:val="00BB5FBE"/>
    <w:rsid w:val="00BB60DA"/>
    <w:rsid w:val="00BB622D"/>
    <w:rsid w:val="00BB63F7"/>
    <w:rsid w:val="00BB6D80"/>
    <w:rsid w:val="00BB72F4"/>
    <w:rsid w:val="00BC0252"/>
    <w:rsid w:val="00BC05D0"/>
    <w:rsid w:val="00BC12E9"/>
    <w:rsid w:val="00BC1453"/>
    <w:rsid w:val="00BC14E8"/>
    <w:rsid w:val="00BC1EE3"/>
    <w:rsid w:val="00BC2416"/>
    <w:rsid w:val="00BC245A"/>
    <w:rsid w:val="00BC341F"/>
    <w:rsid w:val="00BC40B0"/>
    <w:rsid w:val="00BC5209"/>
    <w:rsid w:val="00BC6226"/>
    <w:rsid w:val="00BC6715"/>
    <w:rsid w:val="00BD09C6"/>
    <w:rsid w:val="00BD0ADC"/>
    <w:rsid w:val="00BD130C"/>
    <w:rsid w:val="00BD15E3"/>
    <w:rsid w:val="00BD1B75"/>
    <w:rsid w:val="00BD232E"/>
    <w:rsid w:val="00BD3866"/>
    <w:rsid w:val="00BD387C"/>
    <w:rsid w:val="00BD4559"/>
    <w:rsid w:val="00BD4ABF"/>
    <w:rsid w:val="00BD4EB4"/>
    <w:rsid w:val="00BD567D"/>
    <w:rsid w:val="00BD56A9"/>
    <w:rsid w:val="00BD5DCC"/>
    <w:rsid w:val="00BD66A5"/>
    <w:rsid w:val="00BD78DC"/>
    <w:rsid w:val="00BD7D2E"/>
    <w:rsid w:val="00BE0CD5"/>
    <w:rsid w:val="00BE0FC0"/>
    <w:rsid w:val="00BE20B9"/>
    <w:rsid w:val="00BE2318"/>
    <w:rsid w:val="00BE44C3"/>
    <w:rsid w:val="00BE599E"/>
    <w:rsid w:val="00BE5AE1"/>
    <w:rsid w:val="00BE5C41"/>
    <w:rsid w:val="00BE5D14"/>
    <w:rsid w:val="00BE623C"/>
    <w:rsid w:val="00BE66A1"/>
    <w:rsid w:val="00BE6DDC"/>
    <w:rsid w:val="00BF05D7"/>
    <w:rsid w:val="00BF0AD6"/>
    <w:rsid w:val="00BF0FE1"/>
    <w:rsid w:val="00BF20D5"/>
    <w:rsid w:val="00BF23F2"/>
    <w:rsid w:val="00BF445D"/>
    <w:rsid w:val="00BF55D2"/>
    <w:rsid w:val="00BF561A"/>
    <w:rsid w:val="00BF5C13"/>
    <w:rsid w:val="00BF79CA"/>
    <w:rsid w:val="00C005CF"/>
    <w:rsid w:val="00C005E2"/>
    <w:rsid w:val="00C009F3"/>
    <w:rsid w:val="00C0227A"/>
    <w:rsid w:val="00C02370"/>
    <w:rsid w:val="00C0252B"/>
    <w:rsid w:val="00C03570"/>
    <w:rsid w:val="00C036DF"/>
    <w:rsid w:val="00C04C86"/>
    <w:rsid w:val="00C055F4"/>
    <w:rsid w:val="00C05BF6"/>
    <w:rsid w:val="00C06293"/>
    <w:rsid w:val="00C0669F"/>
    <w:rsid w:val="00C06F2D"/>
    <w:rsid w:val="00C0702C"/>
    <w:rsid w:val="00C07993"/>
    <w:rsid w:val="00C07C6F"/>
    <w:rsid w:val="00C07EEF"/>
    <w:rsid w:val="00C07F4D"/>
    <w:rsid w:val="00C10010"/>
    <w:rsid w:val="00C1046A"/>
    <w:rsid w:val="00C10752"/>
    <w:rsid w:val="00C108F3"/>
    <w:rsid w:val="00C11242"/>
    <w:rsid w:val="00C12DB5"/>
    <w:rsid w:val="00C135CB"/>
    <w:rsid w:val="00C139CC"/>
    <w:rsid w:val="00C150ED"/>
    <w:rsid w:val="00C15D46"/>
    <w:rsid w:val="00C16F95"/>
    <w:rsid w:val="00C17A06"/>
    <w:rsid w:val="00C20525"/>
    <w:rsid w:val="00C20EDC"/>
    <w:rsid w:val="00C221BC"/>
    <w:rsid w:val="00C231EB"/>
    <w:rsid w:val="00C23532"/>
    <w:rsid w:val="00C23AC1"/>
    <w:rsid w:val="00C247A2"/>
    <w:rsid w:val="00C253B6"/>
    <w:rsid w:val="00C260CA"/>
    <w:rsid w:val="00C266B0"/>
    <w:rsid w:val="00C2684A"/>
    <w:rsid w:val="00C268AE"/>
    <w:rsid w:val="00C26922"/>
    <w:rsid w:val="00C26D21"/>
    <w:rsid w:val="00C27F6D"/>
    <w:rsid w:val="00C303DA"/>
    <w:rsid w:val="00C30689"/>
    <w:rsid w:val="00C30FC8"/>
    <w:rsid w:val="00C31F19"/>
    <w:rsid w:val="00C3234D"/>
    <w:rsid w:val="00C32818"/>
    <w:rsid w:val="00C33C19"/>
    <w:rsid w:val="00C3439D"/>
    <w:rsid w:val="00C3577D"/>
    <w:rsid w:val="00C35D1A"/>
    <w:rsid w:val="00C37283"/>
    <w:rsid w:val="00C37E5E"/>
    <w:rsid w:val="00C41079"/>
    <w:rsid w:val="00C415F9"/>
    <w:rsid w:val="00C41AE9"/>
    <w:rsid w:val="00C4240D"/>
    <w:rsid w:val="00C425E4"/>
    <w:rsid w:val="00C43B39"/>
    <w:rsid w:val="00C44051"/>
    <w:rsid w:val="00C44A78"/>
    <w:rsid w:val="00C44CAB"/>
    <w:rsid w:val="00C452F2"/>
    <w:rsid w:val="00C45B2D"/>
    <w:rsid w:val="00C461EE"/>
    <w:rsid w:val="00C46952"/>
    <w:rsid w:val="00C46A7E"/>
    <w:rsid w:val="00C46E62"/>
    <w:rsid w:val="00C505A7"/>
    <w:rsid w:val="00C50763"/>
    <w:rsid w:val="00C50873"/>
    <w:rsid w:val="00C50D6B"/>
    <w:rsid w:val="00C51641"/>
    <w:rsid w:val="00C53845"/>
    <w:rsid w:val="00C53CA0"/>
    <w:rsid w:val="00C542F4"/>
    <w:rsid w:val="00C55E55"/>
    <w:rsid w:val="00C56589"/>
    <w:rsid w:val="00C56FCC"/>
    <w:rsid w:val="00C613F7"/>
    <w:rsid w:val="00C61407"/>
    <w:rsid w:val="00C61ABD"/>
    <w:rsid w:val="00C621F6"/>
    <w:rsid w:val="00C62762"/>
    <w:rsid w:val="00C62FDE"/>
    <w:rsid w:val="00C639A7"/>
    <w:rsid w:val="00C63DC9"/>
    <w:rsid w:val="00C64739"/>
    <w:rsid w:val="00C64B96"/>
    <w:rsid w:val="00C64C6A"/>
    <w:rsid w:val="00C65DFF"/>
    <w:rsid w:val="00C664DA"/>
    <w:rsid w:val="00C664DF"/>
    <w:rsid w:val="00C66764"/>
    <w:rsid w:val="00C667B5"/>
    <w:rsid w:val="00C66846"/>
    <w:rsid w:val="00C6780A"/>
    <w:rsid w:val="00C67EB9"/>
    <w:rsid w:val="00C7012F"/>
    <w:rsid w:val="00C706C5"/>
    <w:rsid w:val="00C71D53"/>
    <w:rsid w:val="00C7215F"/>
    <w:rsid w:val="00C73FDC"/>
    <w:rsid w:val="00C74046"/>
    <w:rsid w:val="00C744DA"/>
    <w:rsid w:val="00C762B3"/>
    <w:rsid w:val="00C807E8"/>
    <w:rsid w:val="00C80C0F"/>
    <w:rsid w:val="00C84E2F"/>
    <w:rsid w:val="00C84ED7"/>
    <w:rsid w:val="00C860AE"/>
    <w:rsid w:val="00C863C1"/>
    <w:rsid w:val="00C864E4"/>
    <w:rsid w:val="00C8695D"/>
    <w:rsid w:val="00C869DF"/>
    <w:rsid w:val="00C87004"/>
    <w:rsid w:val="00C87CEB"/>
    <w:rsid w:val="00C910B1"/>
    <w:rsid w:val="00C9196B"/>
    <w:rsid w:val="00C91CA6"/>
    <w:rsid w:val="00C91E3F"/>
    <w:rsid w:val="00C9264E"/>
    <w:rsid w:val="00C927A2"/>
    <w:rsid w:val="00C93419"/>
    <w:rsid w:val="00C9425E"/>
    <w:rsid w:val="00C9452D"/>
    <w:rsid w:val="00C9788B"/>
    <w:rsid w:val="00CA110F"/>
    <w:rsid w:val="00CA177D"/>
    <w:rsid w:val="00CA1886"/>
    <w:rsid w:val="00CA2476"/>
    <w:rsid w:val="00CA2C90"/>
    <w:rsid w:val="00CA2CA2"/>
    <w:rsid w:val="00CA345E"/>
    <w:rsid w:val="00CA3954"/>
    <w:rsid w:val="00CA404E"/>
    <w:rsid w:val="00CA4409"/>
    <w:rsid w:val="00CA4BC7"/>
    <w:rsid w:val="00CA4D58"/>
    <w:rsid w:val="00CA57C8"/>
    <w:rsid w:val="00CA5C25"/>
    <w:rsid w:val="00CA5D67"/>
    <w:rsid w:val="00CA6477"/>
    <w:rsid w:val="00CA6679"/>
    <w:rsid w:val="00CA6752"/>
    <w:rsid w:val="00CA6AAF"/>
    <w:rsid w:val="00CA71C5"/>
    <w:rsid w:val="00CB059D"/>
    <w:rsid w:val="00CB224A"/>
    <w:rsid w:val="00CB22D4"/>
    <w:rsid w:val="00CB29C4"/>
    <w:rsid w:val="00CB2B2D"/>
    <w:rsid w:val="00CB2E6F"/>
    <w:rsid w:val="00CB3988"/>
    <w:rsid w:val="00CB39A0"/>
    <w:rsid w:val="00CB3C8D"/>
    <w:rsid w:val="00CB3E31"/>
    <w:rsid w:val="00CB3E9E"/>
    <w:rsid w:val="00CB5AEA"/>
    <w:rsid w:val="00CB5DE8"/>
    <w:rsid w:val="00CB6627"/>
    <w:rsid w:val="00CB748D"/>
    <w:rsid w:val="00CC19FF"/>
    <w:rsid w:val="00CC217D"/>
    <w:rsid w:val="00CC24E2"/>
    <w:rsid w:val="00CC2818"/>
    <w:rsid w:val="00CC290F"/>
    <w:rsid w:val="00CC314E"/>
    <w:rsid w:val="00CC3565"/>
    <w:rsid w:val="00CC4CCF"/>
    <w:rsid w:val="00CC4EB9"/>
    <w:rsid w:val="00CC55EB"/>
    <w:rsid w:val="00CC5746"/>
    <w:rsid w:val="00CC6119"/>
    <w:rsid w:val="00CC6C15"/>
    <w:rsid w:val="00CC7579"/>
    <w:rsid w:val="00CC7933"/>
    <w:rsid w:val="00CC7CD2"/>
    <w:rsid w:val="00CD0914"/>
    <w:rsid w:val="00CD160E"/>
    <w:rsid w:val="00CD26E1"/>
    <w:rsid w:val="00CD2B3A"/>
    <w:rsid w:val="00CD2BD8"/>
    <w:rsid w:val="00CD3596"/>
    <w:rsid w:val="00CD383D"/>
    <w:rsid w:val="00CD3AB0"/>
    <w:rsid w:val="00CD406F"/>
    <w:rsid w:val="00CD4072"/>
    <w:rsid w:val="00CD45BA"/>
    <w:rsid w:val="00CD54FB"/>
    <w:rsid w:val="00CD555E"/>
    <w:rsid w:val="00CD57A5"/>
    <w:rsid w:val="00CD61E3"/>
    <w:rsid w:val="00CD69F5"/>
    <w:rsid w:val="00CD6C52"/>
    <w:rsid w:val="00CD7E43"/>
    <w:rsid w:val="00CE035E"/>
    <w:rsid w:val="00CE0BDF"/>
    <w:rsid w:val="00CE1008"/>
    <w:rsid w:val="00CE1195"/>
    <w:rsid w:val="00CE2D56"/>
    <w:rsid w:val="00CE3312"/>
    <w:rsid w:val="00CE38CA"/>
    <w:rsid w:val="00CE51FE"/>
    <w:rsid w:val="00CE65C7"/>
    <w:rsid w:val="00CE71DD"/>
    <w:rsid w:val="00CE745F"/>
    <w:rsid w:val="00CE74CB"/>
    <w:rsid w:val="00CF0450"/>
    <w:rsid w:val="00CF092F"/>
    <w:rsid w:val="00CF1BAB"/>
    <w:rsid w:val="00CF1E42"/>
    <w:rsid w:val="00CF20AF"/>
    <w:rsid w:val="00CF41AA"/>
    <w:rsid w:val="00CF4B46"/>
    <w:rsid w:val="00CF4C2C"/>
    <w:rsid w:val="00CF561D"/>
    <w:rsid w:val="00CF5DCE"/>
    <w:rsid w:val="00CF6632"/>
    <w:rsid w:val="00CF66D9"/>
    <w:rsid w:val="00CF7096"/>
    <w:rsid w:val="00CF7699"/>
    <w:rsid w:val="00CF7AFD"/>
    <w:rsid w:val="00CF7D38"/>
    <w:rsid w:val="00D005CB"/>
    <w:rsid w:val="00D007CB"/>
    <w:rsid w:val="00D015E1"/>
    <w:rsid w:val="00D017C7"/>
    <w:rsid w:val="00D01A49"/>
    <w:rsid w:val="00D02652"/>
    <w:rsid w:val="00D0407B"/>
    <w:rsid w:val="00D04B5A"/>
    <w:rsid w:val="00D064E0"/>
    <w:rsid w:val="00D06942"/>
    <w:rsid w:val="00D073C4"/>
    <w:rsid w:val="00D07457"/>
    <w:rsid w:val="00D07B4F"/>
    <w:rsid w:val="00D10577"/>
    <w:rsid w:val="00D1127E"/>
    <w:rsid w:val="00D11A8C"/>
    <w:rsid w:val="00D1324B"/>
    <w:rsid w:val="00D13528"/>
    <w:rsid w:val="00D141C3"/>
    <w:rsid w:val="00D14A05"/>
    <w:rsid w:val="00D14BB8"/>
    <w:rsid w:val="00D167D1"/>
    <w:rsid w:val="00D176EC"/>
    <w:rsid w:val="00D17F36"/>
    <w:rsid w:val="00D20054"/>
    <w:rsid w:val="00D200BC"/>
    <w:rsid w:val="00D20125"/>
    <w:rsid w:val="00D209A9"/>
    <w:rsid w:val="00D212FC"/>
    <w:rsid w:val="00D21355"/>
    <w:rsid w:val="00D22694"/>
    <w:rsid w:val="00D22F6C"/>
    <w:rsid w:val="00D23DCD"/>
    <w:rsid w:val="00D24D20"/>
    <w:rsid w:val="00D24E9A"/>
    <w:rsid w:val="00D24EA3"/>
    <w:rsid w:val="00D25317"/>
    <w:rsid w:val="00D257CF"/>
    <w:rsid w:val="00D263F3"/>
    <w:rsid w:val="00D270AE"/>
    <w:rsid w:val="00D27262"/>
    <w:rsid w:val="00D27744"/>
    <w:rsid w:val="00D27F2D"/>
    <w:rsid w:val="00D315F9"/>
    <w:rsid w:val="00D31E69"/>
    <w:rsid w:val="00D31F54"/>
    <w:rsid w:val="00D32361"/>
    <w:rsid w:val="00D331B8"/>
    <w:rsid w:val="00D3445C"/>
    <w:rsid w:val="00D361B4"/>
    <w:rsid w:val="00D364B7"/>
    <w:rsid w:val="00D36CFF"/>
    <w:rsid w:val="00D37611"/>
    <w:rsid w:val="00D37AFE"/>
    <w:rsid w:val="00D40FCE"/>
    <w:rsid w:val="00D4150B"/>
    <w:rsid w:val="00D4184E"/>
    <w:rsid w:val="00D42878"/>
    <w:rsid w:val="00D42BC6"/>
    <w:rsid w:val="00D42BE7"/>
    <w:rsid w:val="00D42EC2"/>
    <w:rsid w:val="00D4333F"/>
    <w:rsid w:val="00D4343D"/>
    <w:rsid w:val="00D43FA3"/>
    <w:rsid w:val="00D441E4"/>
    <w:rsid w:val="00D44480"/>
    <w:rsid w:val="00D44C0A"/>
    <w:rsid w:val="00D459EC"/>
    <w:rsid w:val="00D45BA9"/>
    <w:rsid w:val="00D45C28"/>
    <w:rsid w:val="00D46EB0"/>
    <w:rsid w:val="00D478F6"/>
    <w:rsid w:val="00D47EE9"/>
    <w:rsid w:val="00D5035F"/>
    <w:rsid w:val="00D50553"/>
    <w:rsid w:val="00D51EBF"/>
    <w:rsid w:val="00D51FA0"/>
    <w:rsid w:val="00D5215F"/>
    <w:rsid w:val="00D521B0"/>
    <w:rsid w:val="00D529FC"/>
    <w:rsid w:val="00D52C05"/>
    <w:rsid w:val="00D5388E"/>
    <w:rsid w:val="00D53C9F"/>
    <w:rsid w:val="00D53E19"/>
    <w:rsid w:val="00D53F12"/>
    <w:rsid w:val="00D5529E"/>
    <w:rsid w:val="00D554D5"/>
    <w:rsid w:val="00D56378"/>
    <w:rsid w:val="00D56A2F"/>
    <w:rsid w:val="00D5787B"/>
    <w:rsid w:val="00D60694"/>
    <w:rsid w:val="00D60C3A"/>
    <w:rsid w:val="00D60C46"/>
    <w:rsid w:val="00D60EB2"/>
    <w:rsid w:val="00D611BA"/>
    <w:rsid w:val="00D61B93"/>
    <w:rsid w:val="00D627BD"/>
    <w:rsid w:val="00D62932"/>
    <w:rsid w:val="00D62E75"/>
    <w:rsid w:val="00D63B3F"/>
    <w:rsid w:val="00D65552"/>
    <w:rsid w:val="00D65B01"/>
    <w:rsid w:val="00D66774"/>
    <w:rsid w:val="00D67A8F"/>
    <w:rsid w:val="00D67CB2"/>
    <w:rsid w:val="00D700BF"/>
    <w:rsid w:val="00D7074E"/>
    <w:rsid w:val="00D70B74"/>
    <w:rsid w:val="00D70BFF"/>
    <w:rsid w:val="00D71D60"/>
    <w:rsid w:val="00D72AD0"/>
    <w:rsid w:val="00D72BA7"/>
    <w:rsid w:val="00D72EB8"/>
    <w:rsid w:val="00D75F6B"/>
    <w:rsid w:val="00D77341"/>
    <w:rsid w:val="00D77596"/>
    <w:rsid w:val="00D77B68"/>
    <w:rsid w:val="00D800CD"/>
    <w:rsid w:val="00D80372"/>
    <w:rsid w:val="00D80627"/>
    <w:rsid w:val="00D8063C"/>
    <w:rsid w:val="00D8074E"/>
    <w:rsid w:val="00D817FA"/>
    <w:rsid w:val="00D82F2B"/>
    <w:rsid w:val="00D84033"/>
    <w:rsid w:val="00D84571"/>
    <w:rsid w:val="00D85F78"/>
    <w:rsid w:val="00D85FBA"/>
    <w:rsid w:val="00D8676F"/>
    <w:rsid w:val="00D87A98"/>
    <w:rsid w:val="00D9075C"/>
    <w:rsid w:val="00D91338"/>
    <w:rsid w:val="00D925FF"/>
    <w:rsid w:val="00D930E4"/>
    <w:rsid w:val="00D935D2"/>
    <w:rsid w:val="00D94502"/>
    <w:rsid w:val="00D94B28"/>
    <w:rsid w:val="00D94E64"/>
    <w:rsid w:val="00D9595E"/>
    <w:rsid w:val="00D96FC1"/>
    <w:rsid w:val="00D9789A"/>
    <w:rsid w:val="00D97D27"/>
    <w:rsid w:val="00D97D49"/>
    <w:rsid w:val="00DA089E"/>
    <w:rsid w:val="00DA126E"/>
    <w:rsid w:val="00DA1CB9"/>
    <w:rsid w:val="00DA27D7"/>
    <w:rsid w:val="00DA2CEC"/>
    <w:rsid w:val="00DA2FAA"/>
    <w:rsid w:val="00DA3990"/>
    <w:rsid w:val="00DA3AE5"/>
    <w:rsid w:val="00DA4833"/>
    <w:rsid w:val="00DA4BD8"/>
    <w:rsid w:val="00DA5234"/>
    <w:rsid w:val="00DA63D6"/>
    <w:rsid w:val="00DA6C62"/>
    <w:rsid w:val="00DA70ED"/>
    <w:rsid w:val="00DA7226"/>
    <w:rsid w:val="00DA74DB"/>
    <w:rsid w:val="00DA77F0"/>
    <w:rsid w:val="00DA7BF1"/>
    <w:rsid w:val="00DB0BA7"/>
    <w:rsid w:val="00DB28DF"/>
    <w:rsid w:val="00DB295C"/>
    <w:rsid w:val="00DB2FE2"/>
    <w:rsid w:val="00DB33E5"/>
    <w:rsid w:val="00DB41DB"/>
    <w:rsid w:val="00DB4B60"/>
    <w:rsid w:val="00DB4E5F"/>
    <w:rsid w:val="00DB4EE6"/>
    <w:rsid w:val="00DB501B"/>
    <w:rsid w:val="00DB5334"/>
    <w:rsid w:val="00DB67A6"/>
    <w:rsid w:val="00DB68AE"/>
    <w:rsid w:val="00DC1689"/>
    <w:rsid w:val="00DC1836"/>
    <w:rsid w:val="00DC1DB6"/>
    <w:rsid w:val="00DC2D1E"/>
    <w:rsid w:val="00DC3A64"/>
    <w:rsid w:val="00DC3DE1"/>
    <w:rsid w:val="00DC4ECC"/>
    <w:rsid w:val="00DC527A"/>
    <w:rsid w:val="00DC5B9F"/>
    <w:rsid w:val="00DC5EA2"/>
    <w:rsid w:val="00DC6968"/>
    <w:rsid w:val="00DC6CA3"/>
    <w:rsid w:val="00DC6E3B"/>
    <w:rsid w:val="00DC7F42"/>
    <w:rsid w:val="00DD0F10"/>
    <w:rsid w:val="00DD12DA"/>
    <w:rsid w:val="00DD131F"/>
    <w:rsid w:val="00DD2EBC"/>
    <w:rsid w:val="00DD3070"/>
    <w:rsid w:val="00DD3382"/>
    <w:rsid w:val="00DD4655"/>
    <w:rsid w:val="00DD49AB"/>
    <w:rsid w:val="00DD4B00"/>
    <w:rsid w:val="00DD5D5A"/>
    <w:rsid w:val="00DD5E72"/>
    <w:rsid w:val="00DD6235"/>
    <w:rsid w:val="00DD67E4"/>
    <w:rsid w:val="00DD7D73"/>
    <w:rsid w:val="00DE052F"/>
    <w:rsid w:val="00DE0B3D"/>
    <w:rsid w:val="00DE1045"/>
    <w:rsid w:val="00DE17DD"/>
    <w:rsid w:val="00DE28B2"/>
    <w:rsid w:val="00DE2C78"/>
    <w:rsid w:val="00DE301E"/>
    <w:rsid w:val="00DE3D3E"/>
    <w:rsid w:val="00DE4616"/>
    <w:rsid w:val="00DE4AAA"/>
    <w:rsid w:val="00DE4BD5"/>
    <w:rsid w:val="00DE5462"/>
    <w:rsid w:val="00DE562F"/>
    <w:rsid w:val="00DE57F9"/>
    <w:rsid w:val="00DE64BE"/>
    <w:rsid w:val="00DE6C42"/>
    <w:rsid w:val="00DF04EA"/>
    <w:rsid w:val="00DF0FA8"/>
    <w:rsid w:val="00DF2042"/>
    <w:rsid w:val="00DF2246"/>
    <w:rsid w:val="00DF2317"/>
    <w:rsid w:val="00DF26FB"/>
    <w:rsid w:val="00DF3085"/>
    <w:rsid w:val="00DF3697"/>
    <w:rsid w:val="00DF38E6"/>
    <w:rsid w:val="00DF3A87"/>
    <w:rsid w:val="00DF3B2D"/>
    <w:rsid w:val="00DF4177"/>
    <w:rsid w:val="00DF472D"/>
    <w:rsid w:val="00DF48F7"/>
    <w:rsid w:val="00DF6879"/>
    <w:rsid w:val="00DF7470"/>
    <w:rsid w:val="00DF77EC"/>
    <w:rsid w:val="00DF79A8"/>
    <w:rsid w:val="00DF79E1"/>
    <w:rsid w:val="00E00B96"/>
    <w:rsid w:val="00E00F45"/>
    <w:rsid w:val="00E010C2"/>
    <w:rsid w:val="00E01585"/>
    <w:rsid w:val="00E01951"/>
    <w:rsid w:val="00E0239F"/>
    <w:rsid w:val="00E02A63"/>
    <w:rsid w:val="00E02DA4"/>
    <w:rsid w:val="00E03240"/>
    <w:rsid w:val="00E0398D"/>
    <w:rsid w:val="00E03E13"/>
    <w:rsid w:val="00E046CA"/>
    <w:rsid w:val="00E04C9E"/>
    <w:rsid w:val="00E04DC9"/>
    <w:rsid w:val="00E05345"/>
    <w:rsid w:val="00E058B2"/>
    <w:rsid w:val="00E064BB"/>
    <w:rsid w:val="00E0698E"/>
    <w:rsid w:val="00E06F41"/>
    <w:rsid w:val="00E07C16"/>
    <w:rsid w:val="00E10739"/>
    <w:rsid w:val="00E13480"/>
    <w:rsid w:val="00E142E0"/>
    <w:rsid w:val="00E14378"/>
    <w:rsid w:val="00E144C8"/>
    <w:rsid w:val="00E16BE4"/>
    <w:rsid w:val="00E170FF"/>
    <w:rsid w:val="00E2002F"/>
    <w:rsid w:val="00E2054F"/>
    <w:rsid w:val="00E20BF0"/>
    <w:rsid w:val="00E20CED"/>
    <w:rsid w:val="00E210EC"/>
    <w:rsid w:val="00E21D10"/>
    <w:rsid w:val="00E226C5"/>
    <w:rsid w:val="00E23936"/>
    <w:rsid w:val="00E23AA8"/>
    <w:rsid w:val="00E25017"/>
    <w:rsid w:val="00E2526F"/>
    <w:rsid w:val="00E26150"/>
    <w:rsid w:val="00E262EA"/>
    <w:rsid w:val="00E26679"/>
    <w:rsid w:val="00E26DE0"/>
    <w:rsid w:val="00E27B20"/>
    <w:rsid w:val="00E3047A"/>
    <w:rsid w:val="00E30C34"/>
    <w:rsid w:val="00E31028"/>
    <w:rsid w:val="00E314FD"/>
    <w:rsid w:val="00E31A75"/>
    <w:rsid w:val="00E31D50"/>
    <w:rsid w:val="00E3203C"/>
    <w:rsid w:val="00E3233A"/>
    <w:rsid w:val="00E326A7"/>
    <w:rsid w:val="00E334AF"/>
    <w:rsid w:val="00E33BC6"/>
    <w:rsid w:val="00E340AE"/>
    <w:rsid w:val="00E34F71"/>
    <w:rsid w:val="00E3569D"/>
    <w:rsid w:val="00E35832"/>
    <w:rsid w:val="00E358E1"/>
    <w:rsid w:val="00E35B37"/>
    <w:rsid w:val="00E36329"/>
    <w:rsid w:val="00E363C6"/>
    <w:rsid w:val="00E36613"/>
    <w:rsid w:val="00E36A23"/>
    <w:rsid w:val="00E36FEE"/>
    <w:rsid w:val="00E41A4A"/>
    <w:rsid w:val="00E41E8F"/>
    <w:rsid w:val="00E42195"/>
    <w:rsid w:val="00E42D7A"/>
    <w:rsid w:val="00E434EC"/>
    <w:rsid w:val="00E44331"/>
    <w:rsid w:val="00E47311"/>
    <w:rsid w:val="00E47931"/>
    <w:rsid w:val="00E47EE0"/>
    <w:rsid w:val="00E503B1"/>
    <w:rsid w:val="00E503C4"/>
    <w:rsid w:val="00E512A8"/>
    <w:rsid w:val="00E5285D"/>
    <w:rsid w:val="00E538E8"/>
    <w:rsid w:val="00E54207"/>
    <w:rsid w:val="00E54550"/>
    <w:rsid w:val="00E563B3"/>
    <w:rsid w:val="00E563B8"/>
    <w:rsid w:val="00E574A4"/>
    <w:rsid w:val="00E57AE9"/>
    <w:rsid w:val="00E57D04"/>
    <w:rsid w:val="00E60024"/>
    <w:rsid w:val="00E6048F"/>
    <w:rsid w:val="00E60AF9"/>
    <w:rsid w:val="00E6243C"/>
    <w:rsid w:val="00E64822"/>
    <w:rsid w:val="00E651BA"/>
    <w:rsid w:val="00E65CB6"/>
    <w:rsid w:val="00E6628F"/>
    <w:rsid w:val="00E66291"/>
    <w:rsid w:val="00E66382"/>
    <w:rsid w:val="00E66413"/>
    <w:rsid w:val="00E666F3"/>
    <w:rsid w:val="00E66AE2"/>
    <w:rsid w:val="00E670F1"/>
    <w:rsid w:val="00E67212"/>
    <w:rsid w:val="00E6726F"/>
    <w:rsid w:val="00E675BF"/>
    <w:rsid w:val="00E70466"/>
    <w:rsid w:val="00E70E20"/>
    <w:rsid w:val="00E712C8"/>
    <w:rsid w:val="00E71AF9"/>
    <w:rsid w:val="00E727AD"/>
    <w:rsid w:val="00E72932"/>
    <w:rsid w:val="00E73165"/>
    <w:rsid w:val="00E73D27"/>
    <w:rsid w:val="00E73D71"/>
    <w:rsid w:val="00E743DA"/>
    <w:rsid w:val="00E74693"/>
    <w:rsid w:val="00E766B5"/>
    <w:rsid w:val="00E76A85"/>
    <w:rsid w:val="00E77B00"/>
    <w:rsid w:val="00E808BE"/>
    <w:rsid w:val="00E8202A"/>
    <w:rsid w:val="00E820FE"/>
    <w:rsid w:val="00E826C5"/>
    <w:rsid w:val="00E82A80"/>
    <w:rsid w:val="00E82ABD"/>
    <w:rsid w:val="00E82C26"/>
    <w:rsid w:val="00E8418A"/>
    <w:rsid w:val="00E841F3"/>
    <w:rsid w:val="00E844FC"/>
    <w:rsid w:val="00E8455C"/>
    <w:rsid w:val="00E86266"/>
    <w:rsid w:val="00E86E5A"/>
    <w:rsid w:val="00E87564"/>
    <w:rsid w:val="00E91390"/>
    <w:rsid w:val="00E914ED"/>
    <w:rsid w:val="00E91D6E"/>
    <w:rsid w:val="00E91D91"/>
    <w:rsid w:val="00E91E18"/>
    <w:rsid w:val="00E9254F"/>
    <w:rsid w:val="00E93369"/>
    <w:rsid w:val="00E93DDA"/>
    <w:rsid w:val="00E94D0B"/>
    <w:rsid w:val="00E95597"/>
    <w:rsid w:val="00E9600C"/>
    <w:rsid w:val="00E97AC9"/>
    <w:rsid w:val="00E97BB5"/>
    <w:rsid w:val="00EA012A"/>
    <w:rsid w:val="00EA0418"/>
    <w:rsid w:val="00EA0EB5"/>
    <w:rsid w:val="00EA0FA7"/>
    <w:rsid w:val="00EA1702"/>
    <w:rsid w:val="00EA1C25"/>
    <w:rsid w:val="00EA1CD7"/>
    <w:rsid w:val="00EA26BB"/>
    <w:rsid w:val="00EA2707"/>
    <w:rsid w:val="00EA4062"/>
    <w:rsid w:val="00EA5B59"/>
    <w:rsid w:val="00EA61FE"/>
    <w:rsid w:val="00EA6BAB"/>
    <w:rsid w:val="00EA6BD2"/>
    <w:rsid w:val="00EB0141"/>
    <w:rsid w:val="00EB09A9"/>
    <w:rsid w:val="00EB1D1F"/>
    <w:rsid w:val="00EB2EC3"/>
    <w:rsid w:val="00EB32AE"/>
    <w:rsid w:val="00EB41EE"/>
    <w:rsid w:val="00EB43D3"/>
    <w:rsid w:val="00EB4898"/>
    <w:rsid w:val="00EB4AA5"/>
    <w:rsid w:val="00EB4FB0"/>
    <w:rsid w:val="00EB61C1"/>
    <w:rsid w:val="00EB7394"/>
    <w:rsid w:val="00EB7737"/>
    <w:rsid w:val="00EC1B3E"/>
    <w:rsid w:val="00EC1D7C"/>
    <w:rsid w:val="00EC220A"/>
    <w:rsid w:val="00EC2A17"/>
    <w:rsid w:val="00EC31B7"/>
    <w:rsid w:val="00EC32EE"/>
    <w:rsid w:val="00EC3FDB"/>
    <w:rsid w:val="00EC4076"/>
    <w:rsid w:val="00EC569E"/>
    <w:rsid w:val="00EC5727"/>
    <w:rsid w:val="00EC59D9"/>
    <w:rsid w:val="00EC5A7B"/>
    <w:rsid w:val="00EC5C78"/>
    <w:rsid w:val="00EC5ED0"/>
    <w:rsid w:val="00EC5F3B"/>
    <w:rsid w:val="00EC6083"/>
    <w:rsid w:val="00EC6149"/>
    <w:rsid w:val="00EC6DD6"/>
    <w:rsid w:val="00EC7579"/>
    <w:rsid w:val="00EC7C72"/>
    <w:rsid w:val="00ED04A0"/>
    <w:rsid w:val="00ED0591"/>
    <w:rsid w:val="00ED060A"/>
    <w:rsid w:val="00ED0A6D"/>
    <w:rsid w:val="00ED0EAC"/>
    <w:rsid w:val="00ED204E"/>
    <w:rsid w:val="00ED23C1"/>
    <w:rsid w:val="00ED47A8"/>
    <w:rsid w:val="00ED4DB4"/>
    <w:rsid w:val="00ED5104"/>
    <w:rsid w:val="00ED67C9"/>
    <w:rsid w:val="00EE07F2"/>
    <w:rsid w:val="00EE0942"/>
    <w:rsid w:val="00EE0AD4"/>
    <w:rsid w:val="00EE10A6"/>
    <w:rsid w:val="00EE1A82"/>
    <w:rsid w:val="00EE268E"/>
    <w:rsid w:val="00EE2B44"/>
    <w:rsid w:val="00EE3318"/>
    <w:rsid w:val="00EE4921"/>
    <w:rsid w:val="00EE4963"/>
    <w:rsid w:val="00EE57EE"/>
    <w:rsid w:val="00EE5DA6"/>
    <w:rsid w:val="00EE5E71"/>
    <w:rsid w:val="00EE5F76"/>
    <w:rsid w:val="00EE611D"/>
    <w:rsid w:val="00EE6547"/>
    <w:rsid w:val="00EE7102"/>
    <w:rsid w:val="00EE7289"/>
    <w:rsid w:val="00EF0692"/>
    <w:rsid w:val="00EF1B34"/>
    <w:rsid w:val="00EF227B"/>
    <w:rsid w:val="00EF2634"/>
    <w:rsid w:val="00EF380C"/>
    <w:rsid w:val="00EF44FE"/>
    <w:rsid w:val="00EF58B3"/>
    <w:rsid w:val="00EF76B1"/>
    <w:rsid w:val="00EF79F9"/>
    <w:rsid w:val="00F00092"/>
    <w:rsid w:val="00F0029C"/>
    <w:rsid w:val="00F006FC"/>
    <w:rsid w:val="00F00B58"/>
    <w:rsid w:val="00F011D4"/>
    <w:rsid w:val="00F01392"/>
    <w:rsid w:val="00F01B4E"/>
    <w:rsid w:val="00F01CDA"/>
    <w:rsid w:val="00F028D4"/>
    <w:rsid w:val="00F0297B"/>
    <w:rsid w:val="00F02B06"/>
    <w:rsid w:val="00F0340D"/>
    <w:rsid w:val="00F03521"/>
    <w:rsid w:val="00F03F13"/>
    <w:rsid w:val="00F042E1"/>
    <w:rsid w:val="00F047FD"/>
    <w:rsid w:val="00F058DD"/>
    <w:rsid w:val="00F05AD2"/>
    <w:rsid w:val="00F073D0"/>
    <w:rsid w:val="00F074B2"/>
    <w:rsid w:val="00F075A7"/>
    <w:rsid w:val="00F102B9"/>
    <w:rsid w:val="00F11021"/>
    <w:rsid w:val="00F1163C"/>
    <w:rsid w:val="00F11B9C"/>
    <w:rsid w:val="00F11E9F"/>
    <w:rsid w:val="00F11F69"/>
    <w:rsid w:val="00F133AD"/>
    <w:rsid w:val="00F14A0B"/>
    <w:rsid w:val="00F14B09"/>
    <w:rsid w:val="00F151A2"/>
    <w:rsid w:val="00F15EFF"/>
    <w:rsid w:val="00F16210"/>
    <w:rsid w:val="00F16B4A"/>
    <w:rsid w:val="00F16D3A"/>
    <w:rsid w:val="00F16EAF"/>
    <w:rsid w:val="00F17144"/>
    <w:rsid w:val="00F2009E"/>
    <w:rsid w:val="00F2029D"/>
    <w:rsid w:val="00F209A8"/>
    <w:rsid w:val="00F20BA7"/>
    <w:rsid w:val="00F20FDB"/>
    <w:rsid w:val="00F219E3"/>
    <w:rsid w:val="00F237A1"/>
    <w:rsid w:val="00F23863"/>
    <w:rsid w:val="00F23CA7"/>
    <w:rsid w:val="00F241D9"/>
    <w:rsid w:val="00F2605F"/>
    <w:rsid w:val="00F26065"/>
    <w:rsid w:val="00F26174"/>
    <w:rsid w:val="00F26DE2"/>
    <w:rsid w:val="00F2795B"/>
    <w:rsid w:val="00F30110"/>
    <w:rsid w:val="00F302DD"/>
    <w:rsid w:val="00F30480"/>
    <w:rsid w:val="00F3083F"/>
    <w:rsid w:val="00F30A3B"/>
    <w:rsid w:val="00F32482"/>
    <w:rsid w:val="00F32705"/>
    <w:rsid w:val="00F32B49"/>
    <w:rsid w:val="00F33441"/>
    <w:rsid w:val="00F33AFB"/>
    <w:rsid w:val="00F34A57"/>
    <w:rsid w:val="00F36030"/>
    <w:rsid w:val="00F36827"/>
    <w:rsid w:val="00F36880"/>
    <w:rsid w:val="00F36FDF"/>
    <w:rsid w:val="00F37698"/>
    <w:rsid w:val="00F378E0"/>
    <w:rsid w:val="00F3795D"/>
    <w:rsid w:val="00F41B66"/>
    <w:rsid w:val="00F41BBA"/>
    <w:rsid w:val="00F41C2E"/>
    <w:rsid w:val="00F41EDF"/>
    <w:rsid w:val="00F423D1"/>
    <w:rsid w:val="00F42AE4"/>
    <w:rsid w:val="00F42EE6"/>
    <w:rsid w:val="00F42FD5"/>
    <w:rsid w:val="00F43E1D"/>
    <w:rsid w:val="00F44CFD"/>
    <w:rsid w:val="00F4527D"/>
    <w:rsid w:val="00F4540F"/>
    <w:rsid w:val="00F4618F"/>
    <w:rsid w:val="00F46E6B"/>
    <w:rsid w:val="00F475B7"/>
    <w:rsid w:val="00F47F24"/>
    <w:rsid w:val="00F50D21"/>
    <w:rsid w:val="00F51164"/>
    <w:rsid w:val="00F51872"/>
    <w:rsid w:val="00F51A10"/>
    <w:rsid w:val="00F528EA"/>
    <w:rsid w:val="00F5408D"/>
    <w:rsid w:val="00F540C3"/>
    <w:rsid w:val="00F55305"/>
    <w:rsid w:val="00F56007"/>
    <w:rsid w:val="00F56835"/>
    <w:rsid w:val="00F606AC"/>
    <w:rsid w:val="00F60CFE"/>
    <w:rsid w:val="00F613BF"/>
    <w:rsid w:val="00F613CD"/>
    <w:rsid w:val="00F61760"/>
    <w:rsid w:val="00F626FD"/>
    <w:rsid w:val="00F62987"/>
    <w:rsid w:val="00F62A39"/>
    <w:rsid w:val="00F62E02"/>
    <w:rsid w:val="00F63C34"/>
    <w:rsid w:val="00F64718"/>
    <w:rsid w:val="00F64796"/>
    <w:rsid w:val="00F657D3"/>
    <w:rsid w:val="00F65898"/>
    <w:rsid w:val="00F659E3"/>
    <w:rsid w:val="00F65E45"/>
    <w:rsid w:val="00F65E5A"/>
    <w:rsid w:val="00F6669E"/>
    <w:rsid w:val="00F678B7"/>
    <w:rsid w:val="00F7168F"/>
    <w:rsid w:val="00F7202B"/>
    <w:rsid w:val="00F7251E"/>
    <w:rsid w:val="00F7275A"/>
    <w:rsid w:val="00F72A1F"/>
    <w:rsid w:val="00F72C0C"/>
    <w:rsid w:val="00F73935"/>
    <w:rsid w:val="00F74135"/>
    <w:rsid w:val="00F74CFF"/>
    <w:rsid w:val="00F767EC"/>
    <w:rsid w:val="00F76A34"/>
    <w:rsid w:val="00F770AA"/>
    <w:rsid w:val="00F81DFD"/>
    <w:rsid w:val="00F82066"/>
    <w:rsid w:val="00F82133"/>
    <w:rsid w:val="00F84C6F"/>
    <w:rsid w:val="00F85431"/>
    <w:rsid w:val="00F909DA"/>
    <w:rsid w:val="00F91327"/>
    <w:rsid w:val="00F9245A"/>
    <w:rsid w:val="00F93BE5"/>
    <w:rsid w:val="00F9515F"/>
    <w:rsid w:val="00F95438"/>
    <w:rsid w:val="00F9615D"/>
    <w:rsid w:val="00F96D8C"/>
    <w:rsid w:val="00F96DB0"/>
    <w:rsid w:val="00F96DFE"/>
    <w:rsid w:val="00F97675"/>
    <w:rsid w:val="00FA0513"/>
    <w:rsid w:val="00FA08B7"/>
    <w:rsid w:val="00FA0CED"/>
    <w:rsid w:val="00FA1DEE"/>
    <w:rsid w:val="00FA223B"/>
    <w:rsid w:val="00FA251B"/>
    <w:rsid w:val="00FA3553"/>
    <w:rsid w:val="00FA3575"/>
    <w:rsid w:val="00FA471A"/>
    <w:rsid w:val="00FA587A"/>
    <w:rsid w:val="00FA5E05"/>
    <w:rsid w:val="00FA7D32"/>
    <w:rsid w:val="00FA7DCD"/>
    <w:rsid w:val="00FA7ED5"/>
    <w:rsid w:val="00FB0D40"/>
    <w:rsid w:val="00FB1564"/>
    <w:rsid w:val="00FB1B3C"/>
    <w:rsid w:val="00FB29C1"/>
    <w:rsid w:val="00FB33C0"/>
    <w:rsid w:val="00FB46D0"/>
    <w:rsid w:val="00FB4927"/>
    <w:rsid w:val="00FB4B15"/>
    <w:rsid w:val="00FB4B7B"/>
    <w:rsid w:val="00FB5251"/>
    <w:rsid w:val="00FB6A68"/>
    <w:rsid w:val="00FB75CE"/>
    <w:rsid w:val="00FC0084"/>
    <w:rsid w:val="00FC016C"/>
    <w:rsid w:val="00FC0D81"/>
    <w:rsid w:val="00FC18F7"/>
    <w:rsid w:val="00FC1AD8"/>
    <w:rsid w:val="00FC1D32"/>
    <w:rsid w:val="00FC25AF"/>
    <w:rsid w:val="00FC2662"/>
    <w:rsid w:val="00FC2705"/>
    <w:rsid w:val="00FC29D0"/>
    <w:rsid w:val="00FC2CD9"/>
    <w:rsid w:val="00FC331A"/>
    <w:rsid w:val="00FC3505"/>
    <w:rsid w:val="00FC39DA"/>
    <w:rsid w:val="00FC3B9A"/>
    <w:rsid w:val="00FC3C36"/>
    <w:rsid w:val="00FC4E72"/>
    <w:rsid w:val="00FC50CD"/>
    <w:rsid w:val="00FC533C"/>
    <w:rsid w:val="00FC5918"/>
    <w:rsid w:val="00FC5BA8"/>
    <w:rsid w:val="00FC5E42"/>
    <w:rsid w:val="00FC686F"/>
    <w:rsid w:val="00FC6D28"/>
    <w:rsid w:val="00FC7BE2"/>
    <w:rsid w:val="00FD006C"/>
    <w:rsid w:val="00FD1F19"/>
    <w:rsid w:val="00FD1F52"/>
    <w:rsid w:val="00FD2132"/>
    <w:rsid w:val="00FD225B"/>
    <w:rsid w:val="00FD326C"/>
    <w:rsid w:val="00FD45CE"/>
    <w:rsid w:val="00FD461A"/>
    <w:rsid w:val="00FD5BFE"/>
    <w:rsid w:val="00FE2DC5"/>
    <w:rsid w:val="00FE300E"/>
    <w:rsid w:val="00FE3567"/>
    <w:rsid w:val="00FE3DA5"/>
    <w:rsid w:val="00FE4094"/>
    <w:rsid w:val="00FE416E"/>
    <w:rsid w:val="00FE45DB"/>
    <w:rsid w:val="00FE781C"/>
    <w:rsid w:val="00FF0151"/>
    <w:rsid w:val="00FF04A3"/>
    <w:rsid w:val="00FF11B9"/>
    <w:rsid w:val="00FF1B28"/>
    <w:rsid w:val="00FF1F7E"/>
    <w:rsid w:val="00FF1F91"/>
    <w:rsid w:val="00FF297D"/>
    <w:rsid w:val="00FF2F37"/>
    <w:rsid w:val="00FF39FF"/>
    <w:rsid w:val="00FF3E4A"/>
    <w:rsid w:val="00FF3FE9"/>
    <w:rsid w:val="00FF408A"/>
    <w:rsid w:val="00FF433A"/>
    <w:rsid w:val="00FF4F8C"/>
    <w:rsid w:val="00FF652A"/>
    <w:rsid w:val="00FF6673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rsid w:val="00C02370"/>
    <w:pPr>
      <w:widowControl w:val="0"/>
      <w:autoSpaceDE w:val="0"/>
      <w:autoSpaceDN w:val="0"/>
      <w:spacing w:after="180" w:line="240" w:lineRule="auto"/>
    </w:pPr>
    <w:rPr>
      <w:rFonts w:ascii="Times New Roman" w:eastAsia="맑은 고딕" w:hAnsi="Times New Roman" w:cs="Times New Roman"/>
      <w:sz w:val="22"/>
      <w:lang w:val="en-GB"/>
    </w:r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C02370"/>
    <w:pPr>
      <w:keepNext/>
      <w:keepLines/>
      <w:numPr>
        <w:numId w:val="2"/>
      </w:numPr>
      <w:pBdr>
        <w:top w:val="single" w:sz="12" w:space="3" w:color="auto"/>
      </w:pBdr>
      <w:spacing w:before="240" w:after="120" w:line="264" w:lineRule="auto"/>
      <w:ind w:left="0" w:firstLine="0"/>
      <w:jc w:val="left"/>
      <w:outlineLvl w:val="0"/>
    </w:pPr>
    <w:rPr>
      <w:rFonts w:ascii="Arial" w:hAnsi="Arial" w:cs="Arial"/>
      <w:kern w:val="0"/>
      <w:sz w:val="36"/>
      <w:szCs w:val="28"/>
      <w:lang w:val="en-GB" w:eastAsia="zh-TW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C02370"/>
    <w:pPr>
      <w:numPr>
        <w:ilvl w:val="1"/>
        <w:numId w:val="3"/>
      </w:numPr>
      <w:spacing w:before="120"/>
      <w:jc w:val="both"/>
      <w:outlineLvl w:val="3"/>
    </w:pPr>
    <w:rPr>
      <w:rFonts w:ascii="Arial" w:hAnsi="Arial" w:cs="Arial"/>
      <w:b w:val="0"/>
      <w:szCs w:val="24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autoSpaceDE/>
      <w:autoSpaceDN/>
      <w:spacing w:before="120"/>
      <w:jc w:val="left"/>
      <w:outlineLvl w:val="5"/>
    </w:pPr>
    <w:rPr>
      <w:rFonts w:ascii="Arial" w:eastAsia="MS Mincho" w:hAnsi="Arial"/>
      <w:kern w:val="0"/>
      <w:szCs w:val="20"/>
      <w:lang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autoSpaceDE/>
      <w:autoSpaceDN/>
      <w:spacing w:before="120"/>
      <w:jc w:val="left"/>
      <w:outlineLvl w:val="6"/>
    </w:pPr>
    <w:rPr>
      <w:rFonts w:ascii="Arial" w:eastAsia="MS Mincho" w:hAnsi="Arial"/>
      <w:kern w:val="0"/>
      <w:szCs w:val="20"/>
      <w:lang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C02370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hAnsi="Arial" w:cs="Arial"/>
      <w:kern w:val="0"/>
      <w:sz w:val="32"/>
      <w:szCs w:val="28"/>
      <w:lang w:val="en-GB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hAnsi="Arial" w:cs="Arial"/>
      <w:kern w:val="0"/>
      <w:sz w:val="28"/>
      <w:szCs w:val="28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C02370"/>
    <w:rPr>
      <w:rFonts w:ascii="Arial" w:eastAsiaTheme="majorEastAsia" w:hAnsi="Arial" w:cs="Arial"/>
      <w:bCs/>
      <w:sz w:val="32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491D04"/>
    <w:rPr>
      <w:rFonts w:ascii="Arial" w:eastAsiaTheme="majorEastAsia" w:hAnsi="Arial" w:cs="Arial"/>
      <w:bCs/>
      <w:sz w:val="22"/>
      <w:szCs w:val="24"/>
      <w:lang w:val="en-GB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hAnsi="Arial" w:cs="Arial"/>
      <w:kern w:val="0"/>
      <w:sz w:val="32"/>
      <w:szCs w:val="28"/>
      <w:lang w:val="en-GB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hAnsi="Arial" w:cs="Arial"/>
      <w:kern w:val="0"/>
      <w:sz w:val="32"/>
      <w:szCs w:val="28"/>
      <w:lang w:val="en-GB"/>
    </w:rPr>
  </w:style>
  <w:style w:type="paragraph" w:styleId="a4">
    <w:name w:val="List Paragraph"/>
    <w:aliases w:val="- Bullets,リスト段落,List Paragraph,Lista1,?? ??,?????,????,列出段落1,中等深浅网格 1 - 着色 21,列表段落,¥¡¡¡¡ì¬º¥¹¥È¶ÎÂä,ÁÐ³ö¶ÎÂä,列表段落1,—ño’i—Ž,¥ê¥¹¥È¶ÎÂä,列出段落,1st level - Bullet List Paragraph,Lettre d'introduction,Paragrafo elenco,Normal bullet 2,Bullet list"/>
    <w:basedOn w:val="a"/>
    <w:link w:val="Char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autoSpaceDE/>
      <w:autoSpaceDN/>
      <w:spacing w:after="0"/>
      <w:jc w:val="left"/>
    </w:pPr>
    <w:rPr>
      <w:rFonts w:ascii="Arial" w:eastAsia="SimSun" w:hAnsi="Arial"/>
      <w:kern w:val="0"/>
      <w:sz w:val="18"/>
      <w:szCs w:val="20"/>
      <w:lang w:eastAsia="en-US"/>
    </w:rPr>
  </w:style>
  <w:style w:type="paragraph" w:styleId="a5">
    <w:name w:val="head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1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2"/>
    <w:uiPriority w:val="99"/>
    <w:semiHidden/>
    <w:unhideWhenUsed/>
    <w:locked/>
    <w:rsid w:val="000528B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uiPriority w:val="59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3"/>
    <w:locked/>
    <w:rsid w:val="00B01879"/>
    <w:pPr>
      <w:widowControl/>
      <w:autoSpaceDE/>
      <w:autoSpaceDN/>
      <w:spacing w:after="120"/>
      <w:jc w:val="left"/>
    </w:pPr>
    <w:rPr>
      <w:rFonts w:eastAsia="Times New Roman"/>
      <w:kern w:val="0"/>
      <w:szCs w:val="20"/>
      <w:lang w:eastAsia="en-US"/>
    </w:rPr>
  </w:style>
  <w:style w:type="character" w:customStyle="1" w:styleId="Char3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semiHidden/>
    <w:unhideWhenUsed/>
    <w:qFormat/>
    <w:locked/>
    <w:rsid w:val="007B263E"/>
    <w:rPr>
      <w:sz w:val="18"/>
      <w:szCs w:val="18"/>
    </w:rPr>
  </w:style>
  <w:style w:type="paragraph" w:styleId="ac">
    <w:name w:val="annotation text"/>
    <w:basedOn w:val="a"/>
    <w:link w:val="Char4"/>
    <w:uiPriority w:val="99"/>
    <w:semiHidden/>
    <w:unhideWhenUsed/>
    <w:locked/>
    <w:rsid w:val="007B263E"/>
    <w:pPr>
      <w:jc w:val="left"/>
    </w:pPr>
  </w:style>
  <w:style w:type="character" w:customStyle="1" w:styleId="Char4">
    <w:name w:val="메모 텍스트 Char"/>
    <w:basedOn w:val="a1"/>
    <w:link w:val="ac"/>
    <w:uiPriority w:val="99"/>
    <w:semiHidden/>
    <w:rsid w:val="007B263E"/>
  </w:style>
  <w:style w:type="paragraph" w:styleId="ad">
    <w:name w:val="annotation subject"/>
    <w:basedOn w:val="ac"/>
    <w:next w:val="ac"/>
    <w:link w:val="Char5"/>
    <w:uiPriority w:val="99"/>
    <w:semiHidden/>
    <w:unhideWhenUsed/>
    <w:locked/>
    <w:rsid w:val="007B263E"/>
    <w:rPr>
      <w:b/>
      <w:bCs/>
    </w:rPr>
  </w:style>
  <w:style w:type="character" w:customStyle="1" w:styleId="Char5">
    <w:name w:val="메모 주제 Char"/>
    <w:basedOn w:val="Char4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6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6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  <w:style w:type="character" w:customStyle="1" w:styleId="Char">
    <w:name w:val="목록 단락 Char"/>
    <w:aliases w:val="- Bullets Char,リスト段落 Char,List Paragraph Char,Lista1 Char,?? ?? Char,????? Char,???? Char,列出段落1 Char,中等深浅网格 1 - 着色 21 Char,列表段落 Char,¥¡¡¡¡ì¬º¥¹¥È¶ÎÂä Char,ÁÐ³ö¶ÎÂä Char,列表段落1 Char,—ño’i—Ž Char,¥ê¥¹¥È¶ÎÂä Char,列出段落 Char,Paragrafo elenco Char"/>
    <w:link w:val="a4"/>
    <w:uiPriority w:val="34"/>
    <w:qFormat/>
    <w:locked/>
    <w:rsid w:val="008F45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3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6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8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9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2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7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89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33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5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0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908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7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9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2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0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8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15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89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60C52-C81A-4307-A54A-F53D0957A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6</Pages>
  <Words>2142</Words>
  <Characters>12211</Characters>
  <Application>Microsoft Office Word</Application>
  <DocSecurity>0</DocSecurity>
  <Lines>101</Lines>
  <Paragraphs>28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MSH</cp:lastModifiedBy>
  <cp:revision>30</cp:revision>
  <cp:lastPrinted>2013-10-30T13:46:00Z</cp:lastPrinted>
  <dcterms:created xsi:type="dcterms:W3CDTF">2019-08-16T06:37:00Z</dcterms:created>
  <dcterms:modified xsi:type="dcterms:W3CDTF">2019-11-08T05:10:00Z</dcterms:modified>
</cp:coreProperties>
</file>